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意识形态工作会议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实施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方案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意识形态方面的讲话稿（在意识形态工作会 议上的讲话） 意识形态工作是任何时候都必须高度重视、全 力抓好的政治任务和战略任务。全省各级各方面要进一步加 深对意识形态工作重大意义的认识和把握，注重从意识形态 工作的属性和地位来看，从迎接和服务党的十九大召开这个 大局来看，从当前面临的纷繁复杂形势来看，从工作中存在 的突出问题和差距来看，不断增强政治意识和政治警觉，胸 怀大局、自我加压、主动作为，把意识形态工作的领导权和 话语权牢牢掌握在手中。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，做好全省当前和今后一个时期特别是今年的意识形态 工作，必须深入学习贯彻习近平总书记系列重要讲话精神和 党中央治国理政新理念新思想新战略，紧紧围绕统筹推进 “五位一体”总体布局和协调推进“四个全面”战略布局， 紧紧围绕迎接、宣传、贯彻党的十九大这条主线，坚持稳中 求进工作总基调，冷静观察、客观研判、妥善应对，确保意 识形态安全和政治安全。要重视理论武装，着力用党的理论 创新成果凝心聚魂， 积极引导干部群众统一思想、 凝聚共识， 坚定不移沿着中国道路为实现“两个一百年”奋斗目标和中 华民族伟大复兴中国梦而奋斗。要抓好正面宣传，突出宣传 重点， 创新宣传形式， 提高主流意识形态的传播力、 引导力、 第 1 页 共 3 页 影响力，在全社会唱响主旋律、汇聚正能量。要发扬斗争精 神， 在重大政治原则和大是大非问题上敢于斗争、 敢于交锋、 敢于亮剑，牢牢掌握意识形态工作的主动权主导权。要净化 网络空间，发挥网络的积极作用，引导社会成员正确看待网 络舆论，并进一步强化源头治理，扎实做好改革发展稳定各 项工作，防止发生舆情事件。要夯实工作基础，从加强队伍 建设、提升装备水平、完善体制机制等方面入手，为意识形 态工作创造更好条件。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意识形态工作是党的工作的重要组成部分，也是各级党 委（党组）必须抓好的分内事。要自觉承担政治责任和领导 责任，认真贯彻意识形态工作责任制，主动谋划和推动意识 形态工作。各级党组织书记要履行好第一责任，亲自抓、带 头管、负首责；分管领导要履行好直接责任，协助一把手抓 好统筹协调指导工作； 其他班子成员要履行好 “一岗双责” ， 抓好职责范围内的意识形态工作。要加强沟通和配合，扎实 开展督查，严格考核问责，不断形成党委统一领导、党政齐 抓共管、 宣传部门组织协调、 有关部门分工负责的工作格局， 齐心协力推动意识形态工作迈上新台阶，努力为省第十三次 党代会胜利召开营造良好氛围，为建设幸福美好新甘肃、全 面建成小康社会提供强大思想和舆论保障。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各级各部门一定要增强“四个意识” ，提高政治站位， 切实把思想行动统一到中央的决策部署上来。要尽快召开专  深入研究本地本部门意识形态工作， 综合分析研判， 逐条逐项制定方案，将责任明确到具体人、具体事。要结合 各自实际，全面排查本地区本领域风险点，弄清薄弱环节， 制定完善管控措施， 提高防范风险能力。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要强化宣传、 网信、 广电等相关部门协作，加强党校、社科院、高校等前沿阵地 建设，用好宣传文化阵地，特别是要把网络阵地作为重中之 重，规范发展微信等自媒体，展示社会主流，传播正能量， 合理引导社会预期。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default" w:ascii="Verdana" w:hAnsi="Verdana" w:eastAsia="Verdana" w:cs="Verdan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意识形态工作会议方案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在办事处意识形态工作责任制联席会议上的 讲省、市、区、镇职务 同志们： 今天，我们召开全处意识形态工作责任制联席会议，主 要任务是进一步提高对意识形态工作责任制的认识，夯实各 部门、各单位（党组）所承担的责任，确保我处意识形态安 全。正面，就抓好意识形态工作制贯彻落实，我强调以下几 点： 一、充分认识实行意识形态工作责任的重要性必要性 意识形态工作是一项极端重要的工作，关乎旗帜，关乎 道路，关乎国家政治安全。党的十八大以来，以习近平同志 为核心的党中央高度重视意识形态工作，摆在全局工作突出 位置进行谋划和部署。2015 年 10 月，中共中央办公厅印发 了《党委（党组）意识形态工作责任制实施办法》 ，以党内 法规的形式，对党委（党组）意识形态工作责任做出制度规 定，划清了底线、红线，明确了刚性约束，习近平总书记在 党的十九大报告中， 明确指出要 “落实意识形态工作责任制” ， 这在我们党的历史上还是第一次，可以说对于我们抓好意识 形态工作具有重大和深远的意义。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（一）统一了思想。过去一提到意识形态工作，有抽志 认为这只是宣传文化部门的事情，和自己无关。也有一些同1话姓名 志认为这项工作只是中央的事情，和基层关系不大。甚至有 一些领导同志认为自己政治素质高，理想信念坚定，在意识 形态方面没什么可以担心的。现在这些错误认识都得到了澄 清， 《实施办法》明确规定， “按照属地管理、分级负责和谁 主管谁负责的原则，各级党委（党组）领导班子对本地本部 门本单位 意识 形态工作负主体责任” 。这说明，一是意识 形态工作是党委的事，党委（党组）要负主体责任。二是各 部门党委 （党组） 领导班子要对本部门的意识形态工作负责， 其中党委（党组）书记是第一责任人，分管领导是直接责任 人。三是意识形态工作是有责任的，出了问题是要追责问责 的， 《实施细则》规定了 11 项责任追究情形。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（二）完善了机制。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《实施办法》 不仅明确了责任主体。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还把党委（党组）的责任、职能部门的责任、重点领域的责 任一一进行了明确，还对检查考核与监督、责任追究做出了 一系列制度安排，形成了意识形态工作“全领域、全链条、 全覆盖”的责任体系。特别是对于责任追究明确了十一条问 责情形，大家一定要认真学习，弄懂弄透。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（三）强化了抓手。过去我们开展意识形态工作感觉很 虚，无从下手。中央出台意识形态工作责任制，这是为我们 做好意识形态工作提供了“尚方宝剑” 。我们一定要有责任 担当，要认真的学习研究，做到敢用、会用、善用这个总抓 手，把意识形态工作责任制分解到位，落实到位。2 （四）同志们，中央实施意识形态工作责任制以来，我 们牡丹办事处查 履行主体责任，每年两次专题研究题汇报 两次意识形态工作，坚持每年召开 4 次联席会议，向区委专 题汇报两次意识形态工作责任制贯彻落实情况。积极推动意 识形态工作责任落到实处，可以说，我们的工作取得了很大 的成绩，但是意识形态领域的斗争是长期的、复杂的，一旦 松懈，就会出大问题，现在，各级党委将意识形态工作责任 制相继纳入了巡视，中央巡视组进驻山东、山东省巡视组进 入牡丹区，有专人负责意识形态工作责任制贯彻落实情况风 们要时刻绷紧这根弦，切实增强责任意识，守好自己的“责 任田” ，确保我区意识形态安全。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二、进一步明确意识形态工作责任制各项职责 虽然意识形态工作责任制文件下发已经两年了，区委也 组织了各种形式培训、督导，但是，还是发现了一些问 题，有的部门主要负责同志重视程度不够，有的干部对 文件的理解还不到位。在这里，我们再共同学习，明确 一下责任分工： （一）党委（党组）领导班子主体责任。一是认真 贯彻落实党中央和上级党组织关于意识形态工作的决策部 署，牢牢把握正确的政治方向，严守政治纪律的政治规矩， 严守组织纪律和宣传纪律，坚决维护党中央树权威，在思想 上、行动上同党中央保持高度一致，二是定期分析研判意识3 形态领域情况 ，及时分析重大事件、重要情况、重要社情 民意中的倾向性、 苗头性问题， 有针对性地提出指导性意见。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三是加强对意识形态工作的统一领导，统筹协调本部门本单 位在行政管理、行业管理、社会管理中体现意识形态工作要 求，维护意识形态安全。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（二）党委（党组）领导班子成员责任。党委（党 组）书记作为第一责任人，要做到“三个带头”和“三个亲 自” ，即带头抓意识形态工作、带头管阵地把导向强队伍、 带头批评错误观点和错误倾向，重要工作亲自部署、重要问 题亲自过问、重大事件亲自处置。党委（党组）分管领导作 为直接责任人， 要协助书记抓好统筹协调指导工作。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党委 （党 组）其他成员根据工作分工，按照“一岗双责”要求，对职 责范围内的意识形态工作领导责任。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（三）各党委职能部门职责。一是办事处宣传办作 为党委主管意识形态工作的综合职能部门，要在党委统一领 导下，履行指导、组织、协调、督查和抓好落实的职责。重 点把握正确方向和舆论导向，加强对社会思想舆情的分析研 判，加强对各类宣传文化阵地的建设和管理，严格执行哲学 社会科学类报告会、研讨会、讲座、论坛等审批制度，会同 教委定期督导辖区中小学校意识形态工作情况，二是办事处 组织要把意识形态工作情况纳入干部考核，纳入办事处 党支部书记抓好基层党建工作述职评议考核等内容，加强 对4 各类培训班的审查。把意识形态工作制作为党员干部教育 培训的重要内容，三是办事处统战办事处要加强对各民主党 派、工商联和无党派人士的政治引导。坚持保护合法、制止 非法、遏制极端、抵御渗透、打击犯罪，依法处置涉及宗教 因素的矛盾和问题。四是办事处综合 要严密监控境内外敌 对势力和敌对分子插手利用群体性事件，加大社会矛盾排查 分解力度，整治网络违法犯罪，加强对邪教组织的防范和打 击力度。五是办事处其他职能部门，要根据职责分工认真做 好相关工作。工会、共青团、妇联等人民团体党组充分发挥 自身优势，动员社会力量支持参与意识形态工作。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（四）各重点领域有关部门、单位责任。一是文化、 部门要加强对广播影视、新闻网站以及各类出版物、印刷品 的管理，加强广播电视播控平台建设和管理，加强出版市场 秩序管理，组织协调“扫黄打非”各类专项活动，二是党委 要加强学校党建和思想政治工作，推进中国特色社会主义理 论体系进教材、 进课堂、 进头脑。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严格执行报告会、 研讨会、 讲座、论坛制度，加强对各类学校社团组织、各种读书会、 学术沙龙、文化交流、校报校刊、校园网等阵地管理。三是 经济、科技、民政、人力管资源社会保障以及其他承担社会 管理职能的部门、 单位 要根据职能分工， 在出台政策措施、 加强社会治理时，应当体现鲜明的政治方向和价值导向，把 意识形态工作贯穿于推进实际工作当中。5 三、切实把意识形态工作责任制落到实处 做到意识形态工作，关键在党，关键在党的各级组织。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各部门（党组）要从维护政治安全的高度，加强对意识形态 工作协作意识，牢牢掌握意识形态工作领导权、管理权、话 语权。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（一）敢于担当，履职尽责。这是抓好意识形态工作的 关键。要强化担当意识和斗争精神。习近平总书记指出， “面 对新形势新挑战，要发挥斗争精神，既要敢于斗争，又要善 于斗争” 。意识形态战场上没有开明绅士，也没有中间路线。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（党组）主要负责同志必须敢于担当，既要挂帅又要出征， 班子其他成员要坚持“一岗双责任” ，积极主动抓好分管领 域的意识形态工作。要站稳政治立场，保持政治定力，增强 看齐意识，把握正确方向，坚决维护中央权威，在思想上政 治上行动上同以习近平同志为核心的党中央保持高度一致， 要积极引导干部钔众划清是非界限、澄清模糊认识。对重大 政治原则和大是大非问题， 支持什么、 反对什么， 担保什么、 抵制什么，必须旗帜鲜明、立场坚定。在关键时刻和关键问 题上， （党组） 要及时站出来， 在关键时刻和关键问题上， （党 组）要及时站出来，旗帜鲜明表明态度，勇于同错误思想言 论做斗争，决不能含糊其辞、躲躲闪闪、妥协避让，充当绅 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（二）重点排查，预防风险。意识形态工作责任制是红6 线、底线，大家要时刻树立风险防控意识，要敢于担当，各 有关部门特别是涉事部门要主动承担责任，发现问题要在向 上级报告的同时，注重把握“第一时间”规律，第一时间控 制现场，第一时间处置引导，第一时间分布事实真相，及时 表明立场、妥善处理，努力把局总地区发生的事件控制和消 化在局部地区，最大限度压缩谣言传播空间，决不能把问题 层层上交，一报了之、被动等待、贻误战机，同时，还要密 切关注外地发生的舆情事件，换位思考、举一反三，提前预 防。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要加强对重点敏感人物的排查和稳控工作，做到心中有 九、精准施策、可管可控。要深入分析重点人员的活动性质 和不同情况，找准突破口，实施“一人一策”管理。重要信 息及时通报，重大行动统一实施，努力形成齐抓共管工作合 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（三）强化考核，严格问责。要严格落实意识形态工作 责任制考核督查制度，定期对意识形态工作责任制实施情况 进行督导检查，层层传导压力，确保责任落地。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同志信，实行党委（党组）意识形态工作责任制是党的 十九大安排的一项重要工作，大家一定要要以高度的政治责 任感、良好的精神状态和扎实的工作作风，勇于担当，主动 作为，将意识形态工作责任制落实到位，推动意识形态工作 不断开创新局面，为我处“争先进位，走在前列”提供坚强7 思想保证。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65EC"/>
    <w:rsid w:val="051335E5"/>
    <w:rsid w:val="096465BE"/>
    <w:rsid w:val="0B522072"/>
    <w:rsid w:val="0DC265EC"/>
    <w:rsid w:val="0F5B08CC"/>
    <w:rsid w:val="13FC651B"/>
    <w:rsid w:val="1B2105CF"/>
    <w:rsid w:val="1DDB1CCF"/>
    <w:rsid w:val="1E700279"/>
    <w:rsid w:val="1EF75138"/>
    <w:rsid w:val="1F0D7F4C"/>
    <w:rsid w:val="22B77806"/>
    <w:rsid w:val="23EC7329"/>
    <w:rsid w:val="24F342A5"/>
    <w:rsid w:val="2790786C"/>
    <w:rsid w:val="29B8489C"/>
    <w:rsid w:val="2EE1598D"/>
    <w:rsid w:val="31A432BB"/>
    <w:rsid w:val="33C358F9"/>
    <w:rsid w:val="342D2406"/>
    <w:rsid w:val="3F5965E4"/>
    <w:rsid w:val="41506E20"/>
    <w:rsid w:val="42A70CD0"/>
    <w:rsid w:val="435B1AAE"/>
    <w:rsid w:val="4B1766C3"/>
    <w:rsid w:val="4CC012D4"/>
    <w:rsid w:val="4D6F2DF1"/>
    <w:rsid w:val="504444CC"/>
    <w:rsid w:val="557127E5"/>
    <w:rsid w:val="55BF3FA2"/>
    <w:rsid w:val="56A902B3"/>
    <w:rsid w:val="57E34291"/>
    <w:rsid w:val="5AB752EF"/>
    <w:rsid w:val="5DB32DE3"/>
    <w:rsid w:val="632B28AE"/>
    <w:rsid w:val="63F6100F"/>
    <w:rsid w:val="66575F71"/>
    <w:rsid w:val="68CC6E37"/>
    <w:rsid w:val="74E1579F"/>
    <w:rsid w:val="75D46E0B"/>
    <w:rsid w:val="78FD7A24"/>
    <w:rsid w:val="7CE85806"/>
    <w:rsid w:val="7F0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2021-09-29T03:23:00Z</dcterms:created>
  <dc:creator>杨汝国</dc:creator>
  <cp:lastModifiedBy>杨汝国</cp:lastModifiedBy>
  <dcterms:modified xsi:type="dcterms:W3CDTF">2021-09-29T03:31:59Z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