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both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三合堰电站S13型油</w:t>
      </w:r>
      <w:r>
        <w:rPr>
          <w:rFonts w:ascii="方正小标宋简体" w:eastAsia="方正小标宋简体"/>
          <w:sz w:val="36"/>
          <w:szCs w:val="36"/>
        </w:rPr>
        <w:t>浸</w:t>
      </w:r>
      <w:r>
        <w:rPr>
          <w:rFonts w:ascii="方正小标宋简体" w:eastAsia="方正小标宋简体" w:hint="eastAsia"/>
          <w:sz w:val="36"/>
          <w:szCs w:val="36"/>
        </w:rPr>
        <w:t>式变压器</w:t>
      </w:r>
      <w:r>
        <w:rPr>
          <w:rFonts w:ascii="方正小标宋简体" w:eastAsia="方正小标宋简体"/>
          <w:sz w:val="36"/>
          <w:szCs w:val="36"/>
        </w:rPr>
        <w:t>主要</w:t>
      </w:r>
      <w:r>
        <w:rPr>
          <w:rFonts w:ascii="方正小标宋简体" w:eastAsia="方正小标宋简体" w:hint="eastAsia"/>
          <w:sz w:val="36"/>
          <w:szCs w:val="36"/>
        </w:rPr>
        <w:t>技术参数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both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工作环境：户外</w:t>
      </w:r>
      <w:r>
        <w:rPr>
          <w:rFonts w:ascii="方正仿宋简体" w:eastAsia="方正仿宋简体"/>
          <w:sz w:val="32"/>
          <w:szCs w:val="32"/>
        </w:rPr>
        <w:t>式           允许最高温升：小于85</w:t>
      </w:r>
      <w:r>
        <w:rPr>
          <w:rFonts w:ascii="方正仿宋简体" w:eastAsia="方正仿宋简体" w:hint="eastAsia"/>
          <w:sz w:val="32"/>
          <w:szCs w:val="32"/>
        </w:rPr>
        <w:t>℃</w:t>
      </w:r>
    </w:p>
    <w:p>
      <w:pPr>
        <w:jc w:val="both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冷却型式：ONAN             短路阻抗百分数：小于4.5%</w:t>
      </w:r>
    </w:p>
    <w:p>
      <w:pPr>
        <w:jc w:val="both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冷却介质： 25</w:t>
      </w:r>
      <w:r>
        <w:rPr>
          <w:rFonts w:ascii="方正仿宋简体" w:eastAsia="方正仿宋简体"/>
          <w:sz w:val="32"/>
          <w:szCs w:val="32"/>
          <w:vertAlign w:val="superscript"/>
        </w:rPr>
        <w:t>#</w:t>
      </w:r>
      <w:r>
        <w:rPr>
          <w:rFonts w:ascii="方正仿宋简体" w:eastAsia="方正仿宋简体"/>
          <w:sz w:val="32"/>
          <w:szCs w:val="32"/>
        </w:rPr>
        <w:t>绝缘油       空载损耗百分数：小于0.4%</w:t>
      </w:r>
    </w:p>
    <w:p>
      <w:pPr>
        <w:jc w:val="both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接线组别：</w:t>
      </w:r>
      <w:r>
        <w:rPr>
          <w:rFonts w:ascii="方正仿宋简体" w:eastAsia="方正仿宋简体"/>
          <w:sz w:val="32"/>
          <w:szCs w:val="32"/>
        </w:rPr>
        <w:t>Y/d-11            空载损耗功率P</w:t>
      </w:r>
      <w:r>
        <w:rPr>
          <w:rFonts w:ascii="方正仿宋简体" w:eastAsia="方正仿宋简体" w:hint="eastAsia"/>
          <w:sz w:val="32"/>
          <w:szCs w:val="32"/>
        </w:rPr>
        <w:t>≤</w:t>
      </w:r>
      <w:r>
        <w:rPr>
          <w:rFonts w:ascii="方正仿宋简体" w:eastAsia="方正仿宋简体"/>
          <w:sz w:val="32"/>
          <w:szCs w:val="32"/>
        </w:rPr>
        <w:t xml:space="preserve">1.83kW              </w:t>
      </w:r>
    </w:p>
    <w:p>
      <w:pPr>
        <w:jc w:val="both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电压调整档位:</w:t>
      </w:r>
      <w:r>
        <w:rPr>
          <w:rFonts w:ascii="方正仿宋简体" w:eastAsia="方正仿宋简体" w:hint="eastAsia"/>
          <w:sz w:val="32"/>
          <w:szCs w:val="32"/>
        </w:rPr>
        <w:t>±</w:t>
      </w:r>
      <w:r>
        <w:rPr>
          <w:rFonts w:ascii="方正仿宋简体" w:eastAsia="方正仿宋简体"/>
          <w:sz w:val="32"/>
          <w:szCs w:val="32"/>
        </w:rPr>
        <w:t>2.5%  (五档)  负载损耗功率P</w:t>
      </w:r>
      <w:r>
        <w:rPr>
          <w:rFonts w:ascii="方正仿宋简体" w:eastAsia="方正仿宋简体" w:hint="eastAsia"/>
          <w:sz w:val="32"/>
          <w:szCs w:val="32"/>
        </w:rPr>
        <w:t>≤</w:t>
      </w:r>
      <w:r>
        <w:rPr>
          <w:rFonts w:ascii="方正仿宋简体" w:eastAsia="方正仿宋简体"/>
          <w:sz w:val="32"/>
          <w:szCs w:val="32"/>
        </w:rPr>
        <w:t xml:space="preserve">21.2kW     </w:t>
      </w:r>
    </w:p>
    <w:p>
      <w:pPr>
        <w:jc w:val="both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相   数：  3相             工作频率： 50HZ</w:t>
      </w:r>
    </w:p>
    <w:p>
      <w:pPr>
        <w:jc w:val="both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额定电压：6300/10500 V</w:t>
      </w:r>
    </w:p>
    <w:p>
      <w:pPr>
        <w:jc w:val="both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所有绕组:  铜芯（电气级铜材）</w:t>
      </w:r>
    </w:p>
    <w:p>
      <w:pPr>
        <w:jc w:val="both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变压器（升压）容量:  2500kVA (全容量)</w:t>
      </w:r>
    </w:p>
    <w:p>
      <w:pPr>
        <w:jc w:val="both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</w:t>
      </w:r>
    </w:p>
    <w:p>
      <w:pPr>
        <w:pStyle w:val="66"/>
      </w:pPr>
    </w:p>
    <w:p>
      <w:pPr>
        <w:tabs>
          <w:tab w:val="left" w:pos="2310"/>
        </w:tabs>
        <w:spacing w:line="440" w:lineRule="exact"/>
        <w:ind w:rightChars="200" w:right="420" w:firstLineChars="600" w:firstLine="1260"/>
        <w:rPr>
          <w:rFonts w:hint="eastAsia"/>
          <w:color w:val="000000"/>
          <w:highlight w:val="auto"/>
        </w:rPr>
      </w:pPr>
      <w:r>
        <w:rPr>
          <w:color w:val="000000"/>
          <w:highlight w:val="auto"/>
        </w:rPr>
        <w:tab/>
      </w:r>
    </w:p>
    <w:p>
      <w:pPr>
        <w:spacing w:line="440" w:lineRule="exact"/>
        <w:ind w:rightChars="200" w:right="420" w:firstLineChars="200" w:firstLine="480"/>
        <w:rPr>
          <w:rFonts w:ascii="宋体"/>
          <w:color w:val="000000"/>
          <w:sz w:val="24"/>
          <w:szCs w:val="28"/>
          <w:highlight w:val="auto"/>
        </w:rPr>
      </w:pPr>
    </w:p>
    <w:p>
      <w:pPr>
        <w:pStyle w:val="66"/>
      </w:pPr>
    </w:p>
    <w:p>
      <w:pPr>
        <w:pStyle w:val="77"/>
      </w:pPr>
    </w:p>
    <w:p/>
    <w:p>
      <w:pPr>
        <w:pStyle w:val="66"/>
      </w:pPr>
    </w:p>
    <w:p>
      <w:pPr>
        <w:pStyle w:val="77"/>
      </w:pPr>
    </w:p>
    <w:p/>
    <w:p>
      <w:pPr>
        <w:pStyle w:val="66"/>
      </w:pPr>
    </w:p>
    <w:p>
      <w:pPr>
        <w:pStyle w:val="77"/>
      </w:pPr>
    </w:p>
    <w:p/>
    <w:p>
      <w:pPr>
        <w:pStyle w:val="66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6">
    <w:name w:val="Body Text"/>
    <w:qFormat/>
    <w:next w:val="16"/>
    <w:pPr>
      <w:widowControl w:val="0"/>
      <w:spacing w:after="12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77">
    <w:name w:val="Body Text First Indent"/>
    <w:qFormat/>
    <w:next w:val="0"/>
    <w:pPr>
      <w:widowControl w:val="0"/>
      <w:spacing w:after="120"/>
      <w:ind w:firstLineChars="100" w:firstLine="10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Yozo_Office27021597764231180</Application>
  <Pages>1</Pages>
  <Words>0</Words>
  <Characters>268</Characters>
  <Lines>0</Lines>
  <Paragraphs>27</Paragraphs>
  <CharactersWithSpaces>358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Administrator</cp:lastModifiedBy>
  <cp:revision>2</cp:revision>
  <dcterms:created xsi:type="dcterms:W3CDTF">2020-07-15T10:51:00Z</dcterms:created>
  <dcterms:modified xsi:type="dcterms:W3CDTF">2024-10-15T01:56:33Z</dcterms:modified>
</cp:coreProperties>
</file>