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1042_WPSOffice_Type2" w:displacedByCustomXml="next"/>
    <w:sdt>
      <w:sdtPr>
        <w:rPr>
          <w:rFonts w:eastAsia="宋体" w:cs="Times New Roman"/>
          <w:kern w:val="0"/>
          <w:sz w:val="21"/>
          <w:szCs w:val="20"/>
        </w:rPr>
        <w:id w:val="817222390"/>
        <w:docPartObj>
          <w:docPartGallery w:val="Table of Contents"/>
          <w:docPartUnique/>
        </w:docPartObj>
      </w:sdtPr>
      <w:sdtEndPr>
        <w:rPr>
          <w:rFonts w:eastAsia="黑体"/>
          <w:kern w:val="2"/>
          <w:sz w:val="32"/>
          <w:szCs w:val="32"/>
        </w:rPr>
      </w:sdtEndPr>
      <w:sdtContent>
        <w:p w:rsidR="00545C37" w:rsidRDefault="002A6AB4">
          <w:pPr>
            <w:spacing w:line="240" w:lineRule="auto"/>
            <w:ind w:firstLineChars="0" w:firstLine="0"/>
            <w:jc w:val="center"/>
            <w:rPr>
              <w:rFonts w:eastAsia="黑体" w:cs="Times New Roman"/>
              <w:sz w:val="32"/>
              <w:szCs w:val="32"/>
            </w:rPr>
          </w:pPr>
          <w:r>
            <w:rPr>
              <w:rFonts w:eastAsia="黑体" w:cs="Times New Roman"/>
              <w:kern w:val="0"/>
              <w:sz w:val="32"/>
              <w:szCs w:val="32"/>
            </w:rPr>
            <w:t>目录</w:t>
          </w:r>
        </w:p>
      </w:sdtContent>
    </w:sdt>
    <w:bookmarkEnd w:id="0"/>
    <w:p w:rsidR="00545C37" w:rsidRDefault="002A6AB4">
      <w:pPr>
        <w:pStyle w:val="10"/>
        <w:tabs>
          <w:tab w:val="right" w:leader="dot" w:pos="8306"/>
        </w:tabs>
        <w:ind w:firstLineChars="0" w:firstLine="0"/>
      </w:pPr>
      <w:r>
        <w:rPr>
          <w:rFonts w:cs="Times New Roman"/>
          <w:b/>
          <w:bCs/>
          <w:sz w:val="28"/>
          <w:szCs w:val="28"/>
        </w:rPr>
        <w:fldChar w:fldCharType="begin"/>
      </w:r>
      <w:r>
        <w:rPr>
          <w:rFonts w:cs="Times New Roman"/>
          <w:b/>
          <w:bCs/>
          <w:sz w:val="28"/>
          <w:szCs w:val="28"/>
        </w:rPr>
        <w:instrText xml:space="preserve"> TOC \o "1-3" \h \z \u </w:instrText>
      </w:r>
      <w:r>
        <w:rPr>
          <w:rFonts w:cs="Times New Roman"/>
          <w:b/>
          <w:bCs/>
          <w:sz w:val="28"/>
          <w:szCs w:val="28"/>
        </w:rPr>
        <w:fldChar w:fldCharType="separate"/>
      </w:r>
      <w:hyperlink w:anchor="_Toc29592" w:history="1">
        <w:r>
          <w:rPr>
            <w:rFonts w:cs="Times New Roman"/>
          </w:rPr>
          <w:t xml:space="preserve">1 </w:t>
        </w:r>
        <w:r>
          <w:rPr>
            <w:rFonts w:cs="Times New Roman"/>
          </w:rPr>
          <w:t>建设项目及水土保持工作概况</w:t>
        </w:r>
        <w:r>
          <w:tab/>
        </w:r>
        <w:r>
          <w:fldChar w:fldCharType="begin"/>
        </w:r>
        <w:r>
          <w:instrText xml:space="preserve"> PAGEREF _Toc29592 </w:instrText>
        </w:r>
        <w:r>
          <w:fldChar w:fldCharType="separate"/>
        </w:r>
        <w:r>
          <w:t>3</w:t>
        </w:r>
        <w:r>
          <w:fldChar w:fldCharType="end"/>
        </w:r>
      </w:hyperlink>
    </w:p>
    <w:p w:rsidR="00545C37" w:rsidRDefault="002A6AB4">
      <w:pPr>
        <w:pStyle w:val="21"/>
        <w:tabs>
          <w:tab w:val="right" w:leader="dot" w:pos="8306"/>
        </w:tabs>
        <w:ind w:leftChars="0" w:left="0" w:firstLineChars="0" w:firstLine="0"/>
      </w:pPr>
      <w:hyperlink w:anchor="_Toc22775" w:history="1">
        <w:r>
          <w:rPr>
            <w:rFonts w:cs="Times New Roman"/>
          </w:rPr>
          <w:t xml:space="preserve">1.1 </w:t>
        </w:r>
        <w:r>
          <w:rPr>
            <w:rFonts w:cs="Times New Roman"/>
          </w:rPr>
          <w:t>建设项目概况</w:t>
        </w:r>
        <w:r>
          <w:tab/>
        </w:r>
        <w:r>
          <w:fldChar w:fldCharType="begin"/>
        </w:r>
        <w:r>
          <w:instrText xml:space="preserve"> PAGEREF _Toc22775 </w:instrText>
        </w:r>
        <w:r>
          <w:fldChar w:fldCharType="separate"/>
        </w:r>
        <w:r>
          <w:t>3</w:t>
        </w:r>
        <w:r>
          <w:fldChar w:fldCharType="end"/>
        </w:r>
      </w:hyperlink>
    </w:p>
    <w:p w:rsidR="00545C37" w:rsidRDefault="002A6AB4">
      <w:pPr>
        <w:pStyle w:val="21"/>
        <w:tabs>
          <w:tab w:val="right" w:leader="dot" w:pos="8306"/>
        </w:tabs>
        <w:ind w:leftChars="0" w:left="0" w:firstLineChars="0" w:firstLine="0"/>
      </w:pPr>
      <w:hyperlink w:anchor="_Toc31090" w:history="1">
        <w:r>
          <w:rPr>
            <w:rFonts w:cs="Times New Roman"/>
          </w:rPr>
          <w:t xml:space="preserve">1.2 </w:t>
        </w:r>
        <w:r>
          <w:rPr>
            <w:rFonts w:cs="Times New Roman"/>
          </w:rPr>
          <w:t>水土保持工作情况</w:t>
        </w:r>
        <w:r>
          <w:tab/>
        </w:r>
        <w:r>
          <w:fldChar w:fldCharType="begin"/>
        </w:r>
        <w:r>
          <w:instrText xml:space="preserve"> PAGEREF _Toc31090 </w:instrText>
        </w:r>
        <w:r>
          <w:fldChar w:fldCharType="separate"/>
        </w:r>
        <w:r>
          <w:t>7</w:t>
        </w:r>
        <w:r>
          <w:fldChar w:fldCharType="end"/>
        </w:r>
      </w:hyperlink>
    </w:p>
    <w:p w:rsidR="00545C37" w:rsidRDefault="002A6AB4">
      <w:pPr>
        <w:pStyle w:val="21"/>
        <w:tabs>
          <w:tab w:val="right" w:leader="dot" w:pos="8306"/>
        </w:tabs>
        <w:ind w:leftChars="0" w:left="0" w:firstLineChars="0" w:firstLine="0"/>
      </w:pPr>
      <w:hyperlink w:anchor="_Toc14518" w:history="1">
        <w:r>
          <w:rPr>
            <w:rFonts w:cs="Times New Roman"/>
          </w:rPr>
          <w:t xml:space="preserve">1.3 </w:t>
        </w:r>
        <w:r>
          <w:rPr>
            <w:rFonts w:cs="Times New Roman"/>
          </w:rPr>
          <w:t>监测工作实施情况</w:t>
        </w:r>
        <w:r>
          <w:tab/>
        </w:r>
        <w:r>
          <w:fldChar w:fldCharType="begin"/>
        </w:r>
        <w:r>
          <w:instrText xml:space="preserve"> PAGEREF _Toc14518 </w:instrText>
        </w:r>
        <w:r>
          <w:fldChar w:fldCharType="separate"/>
        </w:r>
        <w:r>
          <w:t>9</w:t>
        </w:r>
        <w:r>
          <w:fldChar w:fldCharType="end"/>
        </w:r>
      </w:hyperlink>
    </w:p>
    <w:p w:rsidR="00545C37" w:rsidRDefault="002A6AB4">
      <w:pPr>
        <w:pStyle w:val="10"/>
        <w:tabs>
          <w:tab w:val="right" w:leader="dot" w:pos="8306"/>
        </w:tabs>
        <w:ind w:firstLineChars="0" w:firstLine="0"/>
      </w:pPr>
      <w:hyperlink w:anchor="_Toc21975" w:history="1">
        <w:r>
          <w:rPr>
            <w:rFonts w:cs="Times New Roman"/>
          </w:rPr>
          <w:t xml:space="preserve">2 </w:t>
        </w:r>
        <w:r>
          <w:rPr>
            <w:rFonts w:cs="Times New Roman"/>
          </w:rPr>
          <w:t>监测内容和方法</w:t>
        </w:r>
        <w:r>
          <w:tab/>
        </w:r>
        <w:r>
          <w:fldChar w:fldCharType="begin"/>
        </w:r>
        <w:r>
          <w:instrText xml:space="preserve"> PAGEREF _Toc21975 </w:instrText>
        </w:r>
        <w:r>
          <w:fldChar w:fldCharType="separate"/>
        </w:r>
        <w:r>
          <w:t>14</w:t>
        </w:r>
        <w:r>
          <w:fldChar w:fldCharType="end"/>
        </w:r>
      </w:hyperlink>
    </w:p>
    <w:p w:rsidR="00545C37" w:rsidRDefault="002A6AB4">
      <w:pPr>
        <w:pStyle w:val="21"/>
        <w:tabs>
          <w:tab w:val="right" w:leader="dot" w:pos="8306"/>
        </w:tabs>
        <w:ind w:leftChars="0" w:left="0" w:firstLineChars="0" w:firstLine="0"/>
      </w:pPr>
      <w:hyperlink w:anchor="_Toc9004" w:history="1">
        <w:r>
          <w:rPr>
            <w:rFonts w:cs="Times New Roman"/>
          </w:rPr>
          <w:t xml:space="preserve">2.1 </w:t>
        </w:r>
        <w:r>
          <w:rPr>
            <w:rFonts w:cs="Times New Roman"/>
          </w:rPr>
          <w:t>监测内容</w:t>
        </w:r>
        <w:r>
          <w:tab/>
        </w:r>
        <w:r>
          <w:fldChar w:fldCharType="begin"/>
        </w:r>
        <w:r>
          <w:instrText xml:space="preserve"> PAGEREF _Toc9004 </w:instrText>
        </w:r>
        <w:r>
          <w:fldChar w:fldCharType="separate"/>
        </w:r>
        <w:r>
          <w:t>14</w:t>
        </w:r>
        <w:r>
          <w:fldChar w:fldCharType="end"/>
        </w:r>
      </w:hyperlink>
    </w:p>
    <w:p w:rsidR="00545C37" w:rsidRDefault="002A6AB4">
      <w:pPr>
        <w:pStyle w:val="21"/>
        <w:tabs>
          <w:tab w:val="right" w:leader="dot" w:pos="8306"/>
        </w:tabs>
        <w:ind w:leftChars="0" w:left="0" w:firstLineChars="0" w:firstLine="0"/>
      </w:pPr>
      <w:hyperlink w:anchor="_Toc29932" w:history="1">
        <w:r>
          <w:rPr>
            <w:rFonts w:cs="Times New Roman"/>
          </w:rPr>
          <w:t xml:space="preserve">2.2  </w:t>
        </w:r>
        <w:r>
          <w:rPr>
            <w:rFonts w:cs="Times New Roman"/>
          </w:rPr>
          <w:t>监测方法</w:t>
        </w:r>
        <w:r>
          <w:tab/>
        </w:r>
        <w:r>
          <w:fldChar w:fldCharType="begin"/>
        </w:r>
        <w:r>
          <w:instrText xml:space="preserve"> </w:instrText>
        </w:r>
        <w:r>
          <w:instrText xml:space="preserve">PAGEREF _Toc29932 </w:instrText>
        </w:r>
        <w:r>
          <w:fldChar w:fldCharType="separate"/>
        </w:r>
        <w:r>
          <w:t>17</w:t>
        </w:r>
        <w:r>
          <w:fldChar w:fldCharType="end"/>
        </w:r>
      </w:hyperlink>
    </w:p>
    <w:p w:rsidR="00545C37" w:rsidRDefault="002A6AB4">
      <w:pPr>
        <w:pStyle w:val="21"/>
        <w:tabs>
          <w:tab w:val="right" w:leader="dot" w:pos="8306"/>
        </w:tabs>
        <w:ind w:leftChars="0" w:left="0" w:firstLineChars="0" w:firstLine="0"/>
      </w:pPr>
      <w:hyperlink w:anchor="_Toc26447" w:history="1">
        <w:r>
          <w:rPr>
            <w:rFonts w:cs="Times New Roman"/>
          </w:rPr>
          <w:t xml:space="preserve">2.3  </w:t>
        </w:r>
        <w:r>
          <w:rPr>
            <w:rFonts w:cs="Times New Roman"/>
          </w:rPr>
          <w:t>监测频次</w:t>
        </w:r>
        <w:r>
          <w:tab/>
        </w:r>
        <w:r>
          <w:fldChar w:fldCharType="begin"/>
        </w:r>
        <w:r>
          <w:instrText xml:space="preserve"> PAGEREF _Toc26447 </w:instrText>
        </w:r>
        <w:r>
          <w:fldChar w:fldCharType="separate"/>
        </w:r>
        <w:r>
          <w:t>18</w:t>
        </w:r>
        <w:r>
          <w:fldChar w:fldCharType="end"/>
        </w:r>
      </w:hyperlink>
    </w:p>
    <w:p w:rsidR="00545C37" w:rsidRDefault="002A6AB4">
      <w:pPr>
        <w:pStyle w:val="10"/>
        <w:tabs>
          <w:tab w:val="right" w:leader="dot" w:pos="8306"/>
        </w:tabs>
        <w:ind w:firstLineChars="0" w:firstLine="0"/>
      </w:pPr>
      <w:hyperlink w:anchor="_Toc22509" w:history="1">
        <w:r>
          <w:rPr>
            <w:rFonts w:cs="Times New Roman"/>
          </w:rPr>
          <w:t xml:space="preserve">3 </w:t>
        </w:r>
        <w:r>
          <w:rPr>
            <w:rFonts w:cs="Times New Roman"/>
          </w:rPr>
          <w:t>重点对象水土流失动态监测</w:t>
        </w:r>
        <w:r>
          <w:tab/>
        </w:r>
        <w:r>
          <w:fldChar w:fldCharType="begin"/>
        </w:r>
        <w:r>
          <w:instrText xml:space="preserve"> PAGEREF _Toc22509 </w:instrText>
        </w:r>
        <w:r>
          <w:fldChar w:fldCharType="separate"/>
        </w:r>
        <w:r>
          <w:t>19</w:t>
        </w:r>
        <w:r>
          <w:fldChar w:fldCharType="end"/>
        </w:r>
      </w:hyperlink>
    </w:p>
    <w:p w:rsidR="00545C37" w:rsidRDefault="002A6AB4">
      <w:pPr>
        <w:pStyle w:val="21"/>
        <w:tabs>
          <w:tab w:val="right" w:leader="dot" w:pos="8306"/>
        </w:tabs>
        <w:ind w:leftChars="0" w:left="0" w:firstLineChars="0" w:firstLine="0"/>
      </w:pPr>
      <w:hyperlink w:anchor="_Toc7136" w:history="1">
        <w:r>
          <w:rPr>
            <w:rFonts w:cs="Times New Roman"/>
          </w:rPr>
          <w:t xml:space="preserve">3.1 </w:t>
        </w:r>
        <w:r>
          <w:rPr>
            <w:rFonts w:cs="Times New Roman"/>
          </w:rPr>
          <w:t>防治责任范围监测</w:t>
        </w:r>
        <w:r>
          <w:tab/>
        </w:r>
        <w:r>
          <w:fldChar w:fldCharType="begin"/>
        </w:r>
        <w:r>
          <w:instrText xml:space="preserve"> PAGEREF _Toc7136 </w:instrText>
        </w:r>
        <w:r>
          <w:fldChar w:fldCharType="separate"/>
        </w:r>
        <w:r>
          <w:t>19</w:t>
        </w:r>
        <w:r>
          <w:fldChar w:fldCharType="end"/>
        </w:r>
      </w:hyperlink>
    </w:p>
    <w:p w:rsidR="00545C37" w:rsidRDefault="002A6AB4">
      <w:pPr>
        <w:pStyle w:val="21"/>
        <w:tabs>
          <w:tab w:val="right" w:leader="dot" w:pos="8306"/>
        </w:tabs>
        <w:ind w:leftChars="0" w:left="0" w:firstLineChars="0" w:firstLine="0"/>
      </w:pPr>
      <w:hyperlink w:anchor="_Toc32726" w:history="1">
        <w:r>
          <w:rPr>
            <w:rFonts w:cs="Times New Roman"/>
          </w:rPr>
          <w:t>3.2</w:t>
        </w:r>
        <w:r>
          <w:rPr>
            <w:rFonts w:cs="Times New Roman"/>
          </w:rPr>
          <w:t>取料监测结果</w:t>
        </w:r>
        <w:r>
          <w:tab/>
        </w:r>
        <w:r>
          <w:fldChar w:fldCharType="begin"/>
        </w:r>
        <w:r>
          <w:instrText xml:space="preserve"> PAGEREF _Toc32726 </w:instrText>
        </w:r>
        <w:r>
          <w:fldChar w:fldCharType="separate"/>
        </w:r>
        <w:r>
          <w:t>21</w:t>
        </w:r>
        <w:r>
          <w:fldChar w:fldCharType="end"/>
        </w:r>
      </w:hyperlink>
    </w:p>
    <w:p w:rsidR="00545C37" w:rsidRDefault="002A6AB4">
      <w:pPr>
        <w:pStyle w:val="21"/>
        <w:tabs>
          <w:tab w:val="right" w:leader="dot" w:pos="8306"/>
        </w:tabs>
        <w:ind w:leftChars="0" w:left="0" w:firstLineChars="0" w:firstLine="0"/>
      </w:pPr>
      <w:hyperlink w:anchor="_Toc26811" w:history="1">
        <w:r>
          <w:rPr>
            <w:rFonts w:cs="Times New Roman"/>
          </w:rPr>
          <w:t xml:space="preserve">3.3 </w:t>
        </w:r>
        <w:r>
          <w:rPr>
            <w:rFonts w:cs="Times New Roman"/>
          </w:rPr>
          <w:t>弃渣监测结果</w:t>
        </w:r>
        <w:r>
          <w:tab/>
        </w:r>
        <w:r>
          <w:fldChar w:fldCharType="begin"/>
        </w:r>
        <w:r>
          <w:instrText xml:space="preserve"> PAGEREF _Toc26811 </w:instrText>
        </w:r>
        <w:r>
          <w:fldChar w:fldCharType="separate"/>
        </w:r>
        <w:r>
          <w:t>22</w:t>
        </w:r>
        <w:r>
          <w:fldChar w:fldCharType="end"/>
        </w:r>
      </w:hyperlink>
    </w:p>
    <w:p w:rsidR="00545C37" w:rsidRDefault="002A6AB4">
      <w:pPr>
        <w:pStyle w:val="21"/>
        <w:tabs>
          <w:tab w:val="right" w:leader="dot" w:pos="8306"/>
        </w:tabs>
        <w:ind w:leftChars="0" w:left="0" w:firstLineChars="0" w:firstLine="0"/>
      </w:pPr>
      <w:hyperlink w:anchor="_Toc24666" w:history="1">
        <w:r>
          <w:rPr>
            <w:rFonts w:cs="Times New Roman"/>
          </w:rPr>
          <w:t xml:space="preserve">3.4 </w:t>
        </w:r>
        <w:r>
          <w:rPr>
            <w:rFonts w:cs="Times New Roman"/>
          </w:rPr>
          <w:t>土石方流向情况监测结果</w:t>
        </w:r>
        <w:r>
          <w:tab/>
        </w:r>
        <w:r>
          <w:fldChar w:fldCharType="begin"/>
        </w:r>
        <w:r>
          <w:instrText xml:space="preserve"> PAGEREF _Toc24666 </w:instrText>
        </w:r>
        <w:r>
          <w:fldChar w:fldCharType="separate"/>
        </w:r>
        <w:r>
          <w:t>25</w:t>
        </w:r>
        <w:r>
          <w:fldChar w:fldCharType="end"/>
        </w:r>
      </w:hyperlink>
    </w:p>
    <w:p w:rsidR="00545C37" w:rsidRDefault="002A6AB4">
      <w:pPr>
        <w:pStyle w:val="10"/>
        <w:tabs>
          <w:tab w:val="right" w:leader="dot" w:pos="8306"/>
        </w:tabs>
        <w:ind w:firstLineChars="0" w:firstLine="0"/>
      </w:pPr>
      <w:hyperlink w:anchor="_Toc28983" w:history="1">
        <w:r>
          <w:rPr>
            <w:rFonts w:cs="Times New Roman"/>
          </w:rPr>
          <w:t xml:space="preserve">4 </w:t>
        </w:r>
        <w:r>
          <w:rPr>
            <w:rFonts w:cs="Times New Roman"/>
          </w:rPr>
          <w:t>水土流失防治措施监测结果</w:t>
        </w:r>
        <w:r>
          <w:tab/>
        </w:r>
        <w:r>
          <w:fldChar w:fldCharType="begin"/>
        </w:r>
        <w:r>
          <w:instrText xml:space="preserve"> PAGEREF _Toc28983 </w:instrText>
        </w:r>
        <w:r>
          <w:fldChar w:fldCharType="separate"/>
        </w:r>
        <w:r>
          <w:t>27</w:t>
        </w:r>
        <w:r>
          <w:fldChar w:fldCharType="end"/>
        </w:r>
      </w:hyperlink>
    </w:p>
    <w:p w:rsidR="00545C37" w:rsidRDefault="002A6AB4">
      <w:pPr>
        <w:pStyle w:val="21"/>
        <w:tabs>
          <w:tab w:val="right" w:leader="dot" w:pos="8306"/>
        </w:tabs>
        <w:ind w:leftChars="0" w:left="0" w:firstLineChars="0" w:firstLine="0"/>
      </w:pPr>
      <w:hyperlink w:anchor="_Toc15972" w:history="1">
        <w:r>
          <w:rPr>
            <w:rFonts w:cs="Times New Roman"/>
          </w:rPr>
          <w:t xml:space="preserve">4.1 </w:t>
        </w:r>
        <w:r>
          <w:rPr>
            <w:rFonts w:cs="Times New Roman"/>
          </w:rPr>
          <w:t>工程措施监测结果</w:t>
        </w:r>
        <w:r>
          <w:tab/>
        </w:r>
        <w:r>
          <w:fldChar w:fldCharType="begin"/>
        </w:r>
        <w:r>
          <w:instrText xml:space="preserve"> PAGEREF _Toc15972 </w:instrText>
        </w:r>
        <w:r>
          <w:fldChar w:fldCharType="separate"/>
        </w:r>
        <w:r>
          <w:t>27</w:t>
        </w:r>
        <w:r>
          <w:fldChar w:fldCharType="end"/>
        </w:r>
      </w:hyperlink>
    </w:p>
    <w:p w:rsidR="00545C37" w:rsidRDefault="002A6AB4">
      <w:pPr>
        <w:pStyle w:val="21"/>
        <w:tabs>
          <w:tab w:val="right" w:leader="dot" w:pos="8306"/>
        </w:tabs>
        <w:ind w:leftChars="0" w:left="0" w:firstLineChars="0" w:firstLine="0"/>
      </w:pPr>
      <w:hyperlink w:anchor="_Toc18074" w:history="1">
        <w:r>
          <w:rPr>
            <w:rFonts w:cs="Times New Roman"/>
          </w:rPr>
          <w:t xml:space="preserve">4.2 </w:t>
        </w:r>
        <w:r>
          <w:rPr>
            <w:rFonts w:cs="Times New Roman"/>
          </w:rPr>
          <w:t>植物措施监测结果</w:t>
        </w:r>
        <w:r>
          <w:tab/>
        </w:r>
        <w:r>
          <w:fldChar w:fldCharType="begin"/>
        </w:r>
        <w:r>
          <w:instrText xml:space="preserve"> PAGEREF _Toc18074 </w:instrText>
        </w:r>
        <w:r>
          <w:fldChar w:fldCharType="separate"/>
        </w:r>
        <w:r>
          <w:t>28</w:t>
        </w:r>
        <w:r>
          <w:fldChar w:fldCharType="end"/>
        </w:r>
      </w:hyperlink>
    </w:p>
    <w:p w:rsidR="00545C37" w:rsidRDefault="002A6AB4">
      <w:pPr>
        <w:pStyle w:val="21"/>
        <w:tabs>
          <w:tab w:val="right" w:leader="dot" w:pos="8306"/>
        </w:tabs>
        <w:ind w:leftChars="0" w:left="0" w:firstLineChars="0" w:firstLine="0"/>
      </w:pPr>
      <w:hyperlink w:anchor="_Toc29747" w:history="1">
        <w:r>
          <w:rPr>
            <w:rFonts w:cs="Times New Roman"/>
          </w:rPr>
          <w:t xml:space="preserve">4.3 </w:t>
        </w:r>
        <w:r>
          <w:rPr>
            <w:rFonts w:cs="Times New Roman"/>
          </w:rPr>
          <w:t>临时防护措施监测结果</w:t>
        </w:r>
        <w:r>
          <w:tab/>
        </w:r>
        <w:r>
          <w:fldChar w:fldCharType="begin"/>
        </w:r>
        <w:r>
          <w:instrText xml:space="preserve"> PAGEREF _Toc29747 </w:instrText>
        </w:r>
        <w:r>
          <w:fldChar w:fldCharType="separate"/>
        </w:r>
        <w:r>
          <w:t>29</w:t>
        </w:r>
        <w:r>
          <w:fldChar w:fldCharType="end"/>
        </w:r>
      </w:hyperlink>
    </w:p>
    <w:p w:rsidR="00545C37" w:rsidRDefault="002A6AB4">
      <w:pPr>
        <w:pStyle w:val="21"/>
        <w:tabs>
          <w:tab w:val="right" w:leader="dot" w:pos="8306"/>
        </w:tabs>
        <w:ind w:leftChars="0" w:left="0" w:firstLineChars="0" w:firstLine="0"/>
      </w:pPr>
      <w:hyperlink w:anchor="_Toc14153" w:history="1">
        <w:r>
          <w:rPr>
            <w:rFonts w:cs="Times New Roman"/>
          </w:rPr>
          <w:t xml:space="preserve">4.4 </w:t>
        </w:r>
        <w:r>
          <w:rPr>
            <w:rFonts w:cs="Times New Roman"/>
          </w:rPr>
          <w:t>水土保持措施防治效果</w:t>
        </w:r>
        <w:r>
          <w:tab/>
        </w:r>
        <w:r>
          <w:fldChar w:fldCharType="begin"/>
        </w:r>
        <w:r>
          <w:instrText xml:space="preserve"> PAGEREF _Toc14153 </w:instrText>
        </w:r>
        <w:r>
          <w:fldChar w:fldCharType="separate"/>
        </w:r>
        <w:r>
          <w:t>32</w:t>
        </w:r>
        <w:r>
          <w:fldChar w:fldCharType="end"/>
        </w:r>
      </w:hyperlink>
    </w:p>
    <w:p w:rsidR="00545C37" w:rsidRDefault="002A6AB4">
      <w:pPr>
        <w:pStyle w:val="10"/>
        <w:tabs>
          <w:tab w:val="right" w:leader="dot" w:pos="8306"/>
        </w:tabs>
        <w:ind w:firstLineChars="0" w:firstLine="0"/>
      </w:pPr>
      <w:hyperlink w:anchor="_Toc6077" w:history="1">
        <w:r>
          <w:rPr>
            <w:rFonts w:cs="Times New Roman"/>
          </w:rPr>
          <w:t xml:space="preserve">5 </w:t>
        </w:r>
        <w:r>
          <w:rPr>
            <w:rFonts w:cs="Times New Roman"/>
          </w:rPr>
          <w:t>土壤流失情况监测</w:t>
        </w:r>
        <w:r>
          <w:tab/>
        </w:r>
        <w:r>
          <w:fldChar w:fldCharType="begin"/>
        </w:r>
        <w:r>
          <w:instrText xml:space="preserve"> PAGEREF _Toc6077 </w:instrText>
        </w:r>
        <w:r>
          <w:fldChar w:fldCharType="separate"/>
        </w:r>
        <w:r>
          <w:t>33</w:t>
        </w:r>
        <w:r>
          <w:fldChar w:fldCharType="end"/>
        </w:r>
      </w:hyperlink>
    </w:p>
    <w:p w:rsidR="00545C37" w:rsidRDefault="002A6AB4">
      <w:pPr>
        <w:pStyle w:val="21"/>
        <w:tabs>
          <w:tab w:val="right" w:leader="dot" w:pos="8306"/>
        </w:tabs>
        <w:ind w:leftChars="0" w:left="0" w:firstLineChars="0" w:firstLine="0"/>
      </w:pPr>
      <w:hyperlink w:anchor="_Toc23735" w:history="1">
        <w:r>
          <w:rPr>
            <w:rFonts w:cs="Times New Roman"/>
          </w:rPr>
          <w:t xml:space="preserve">5.1 </w:t>
        </w:r>
        <w:r>
          <w:rPr>
            <w:rFonts w:cs="Times New Roman"/>
          </w:rPr>
          <w:t>水土流失面积</w:t>
        </w:r>
        <w:r>
          <w:tab/>
        </w:r>
        <w:r>
          <w:fldChar w:fldCharType="begin"/>
        </w:r>
        <w:r>
          <w:instrText xml:space="preserve"> PAGEREF _Toc23735 </w:instrText>
        </w:r>
        <w:r>
          <w:fldChar w:fldCharType="separate"/>
        </w:r>
        <w:r>
          <w:t>33</w:t>
        </w:r>
        <w:r>
          <w:fldChar w:fldCharType="end"/>
        </w:r>
      </w:hyperlink>
    </w:p>
    <w:p w:rsidR="00545C37" w:rsidRDefault="002A6AB4">
      <w:pPr>
        <w:pStyle w:val="21"/>
        <w:tabs>
          <w:tab w:val="right" w:leader="dot" w:pos="8306"/>
        </w:tabs>
        <w:ind w:leftChars="0" w:left="0" w:firstLineChars="0" w:firstLine="0"/>
      </w:pPr>
      <w:hyperlink w:anchor="_Toc3639" w:history="1">
        <w:r>
          <w:rPr>
            <w:rFonts w:cs="Times New Roman"/>
          </w:rPr>
          <w:t xml:space="preserve">5.2 </w:t>
        </w:r>
        <w:r>
          <w:rPr>
            <w:rFonts w:cs="Times New Roman"/>
          </w:rPr>
          <w:t>土壤流失量</w:t>
        </w:r>
        <w:r>
          <w:tab/>
        </w:r>
        <w:r>
          <w:fldChar w:fldCharType="begin"/>
        </w:r>
        <w:r>
          <w:instrText xml:space="preserve"> PAGEREF _Toc3639 </w:instrText>
        </w:r>
        <w:r>
          <w:fldChar w:fldCharType="separate"/>
        </w:r>
        <w:r>
          <w:t>34</w:t>
        </w:r>
        <w:r>
          <w:fldChar w:fldCharType="end"/>
        </w:r>
      </w:hyperlink>
    </w:p>
    <w:p w:rsidR="00545C37" w:rsidRDefault="002A6AB4">
      <w:pPr>
        <w:pStyle w:val="21"/>
        <w:tabs>
          <w:tab w:val="right" w:leader="dot" w:pos="8306"/>
        </w:tabs>
        <w:ind w:leftChars="0" w:left="0" w:firstLineChars="0" w:firstLine="0"/>
      </w:pPr>
      <w:hyperlink w:anchor="_Toc26649" w:history="1">
        <w:r>
          <w:rPr>
            <w:rFonts w:cs="Times New Roman"/>
          </w:rPr>
          <w:t xml:space="preserve">5.3 </w:t>
        </w:r>
        <w:r>
          <w:rPr>
            <w:rFonts w:cs="Times New Roman"/>
          </w:rPr>
          <w:t>取料、弃渣潜在土壤流失量</w:t>
        </w:r>
        <w:r>
          <w:tab/>
        </w:r>
        <w:r>
          <w:fldChar w:fldCharType="begin"/>
        </w:r>
        <w:r>
          <w:instrText xml:space="preserve"> PAGEREF _Toc26649 </w:instrText>
        </w:r>
        <w:r>
          <w:fldChar w:fldCharType="separate"/>
        </w:r>
        <w:r>
          <w:t>36</w:t>
        </w:r>
        <w:r>
          <w:fldChar w:fldCharType="end"/>
        </w:r>
      </w:hyperlink>
    </w:p>
    <w:p w:rsidR="00545C37" w:rsidRDefault="002A6AB4">
      <w:pPr>
        <w:pStyle w:val="21"/>
        <w:tabs>
          <w:tab w:val="right" w:leader="dot" w:pos="8306"/>
        </w:tabs>
        <w:ind w:leftChars="0" w:left="0" w:firstLineChars="0" w:firstLine="0"/>
      </w:pPr>
      <w:hyperlink w:anchor="_Toc23717" w:history="1">
        <w:r>
          <w:rPr>
            <w:rFonts w:cs="Times New Roman"/>
          </w:rPr>
          <w:t xml:space="preserve">5.4 </w:t>
        </w:r>
        <w:r>
          <w:rPr>
            <w:rFonts w:cs="Times New Roman"/>
          </w:rPr>
          <w:t>水土流失危害</w:t>
        </w:r>
        <w:r>
          <w:tab/>
        </w:r>
        <w:r>
          <w:fldChar w:fldCharType="begin"/>
        </w:r>
        <w:r>
          <w:instrText xml:space="preserve"> PAGEREF _Toc23717 </w:instrText>
        </w:r>
        <w:r>
          <w:fldChar w:fldCharType="separate"/>
        </w:r>
        <w:r>
          <w:t>36</w:t>
        </w:r>
        <w:r>
          <w:fldChar w:fldCharType="end"/>
        </w:r>
      </w:hyperlink>
    </w:p>
    <w:p w:rsidR="00545C37" w:rsidRDefault="002A6AB4">
      <w:pPr>
        <w:pStyle w:val="10"/>
        <w:tabs>
          <w:tab w:val="right" w:leader="dot" w:pos="8306"/>
        </w:tabs>
        <w:ind w:firstLineChars="0" w:firstLine="0"/>
      </w:pPr>
      <w:hyperlink w:anchor="_Toc13911" w:history="1">
        <w:r>
          <w:rPr>
            <w:rFonts w:cs="Times New Roman"/>
          </w:rPr>
          <w:t xml:space="preserve">6 </w:t>
        </w:r>
        <w:r>
          <w:rPr>
            <w:rFonts w:cs="Times New Roman"/>
          </w:rPr>
          <w:t>水土流失防治效果监测</w:t>
        </w:r>
        <w:r>
          <w:tab/>
        </w:r>
        <w:r>
          <w:fldChar w:fldCharType="begin"/>
        </w:r>
        <w:r>
          <w:instrText xml:space="preserve"> PAGEREF _Toc13911 </w:instrText>
        </w:r>
        <w:r>
          <w:fldChar w:fldCharType="separate"/>
        </w:r>
        <w:r>
          <w:t>38</w:t>
        </w:r>
        <w:r>
          <w:fldChar w:fldCharType="end"/>
        </w:r>
      </w:hyperlink>
    </w:p>
    <w:p w:rsidR="00545C37" w:rsidRDefault="002A6AB4">
      <w:pPr>
        <w:pStyle w:val="21"/>
        <w:tabs>
          <w:tab w:val="right" w:leader="dot" w:pos="8306"/>
        </w:tabs>
        <w:ind w:leftChars="0" w:left="0" w:firstLineChars="0" w:firstLine="0"/>
      </w:pPr>
      <w:hyperlink w:anchor="_Toc32048" w:history="1">
        <w:r>
          <w:rPr>
            <w:rFonts w:cs="Times New Roman"/>
          </w:rPr>
          <w:t xml:space="preserve">6.1 </w:t>
        </w:r>
        <w:r>
          <w:rPr>
            <w:rFonts w:cs="Times New Roman"/>
          </w:rPr>
          <w:t>水土流失治理度</w:t>
        </w:r>
        <w:r>
          <w:tab/>
        </w:r>
        <w:r>
          <w:fldChar w:fldCharType="begin"/>
        </w:r>
        <w:r>
          <w:instrText xml:space="preserve"> PAGEREF _Toc32048 </w:instrText>
        </w:r>
        <w:r>
          <w:fldChar w:fldCharType="separate"/>
        </w:r>
        <w:r>
          <w:t>38</w:t>
        </w:r>
        <w:r>
          <w:fldChar w:fldCharType="end"/>
        </w:r>
      </w:hyperlink>
    </w:p>
    <w:p w:rsidR="00545C37" w:rsidRDefault="002A6AB4">
      <w:pPr>
        <w:pStyle w:val="21"/>
        <w:tabs>
          <w:tab w:val="right" w:leader="dot" w:pos="8306"/>
        </w:tabs>
        <w:ind w:leftChars="0" w:left="0" w:firstLineChars="0" w:firstLine="0"/>
      </w:pPr>
      <w:hyperlink w:anchor="_Toc32519" w:history="1">
        <w:r>
          <w:rPr>
            <w:rFonts w:cs="Times New Roman"/>
          </w:rPr>
          <w:t>6.</w:t>
        </w:r>
        <w:r>
          <w:rPr>
            <w:rFonts w:cs="Times New Roman"/>
          </w:rPr>
          <w:t>2</w:t>
        </w:r>
        <w:r>
          <w:rPr>
            <w:rFonts w:cs="Times New Roman"/>
          </w:rPr>
          <w:t xml:space="preserve"> </w:t>
        </w:r>
        <w:r>
          <w:rPr>
            <w:rFonts w:cs="Times New Roman"/>
          </w:rPr>
          <w:t>土壤流失控制比</w:t>
        </w:r>
        <w:r>
          <w:tab/>
        </w:r>
        <w:r>
          <w:fldChar w:fldCharType="begin"/>
        </w:r>
        <w:r>
          <w:instrText xml:space="preserve"> PAGEREF _Toc32519 </w:instrText>
        </w:r>
        <w:r>
          <w:fldChar w:fldCharType="separate"/>
        </w:r>
        <w:r>
          <w:t>38</w:t>
        </w:r>
        <w:r>
          <w:fldChar w:fldCharType="end"/>
        </w:r>
      </w:hyperlink>
    </w:p>
    <w:p w:rsidR="00545C37" w:rsidRDefault="002A6AB4">
      <w:pPr>
        <w:pStyle w:val="21"/>
        <w:tabs>
          <w:tab w:val="right" w:leader="dot" w:pos="8306"/>
        </w:tabs>
        <w:ind w:leftChars="0" w:left="0" w:firstLineChars="0" w:firstLine="0"/>
      </w:pPr>
      <w:hyperlink w:anchor="_Toc16328" w:history="1">
        <w:r>
          <w:rPr>
            <w:rFonts w:cs="Times New Roman"/>
          </w:rPr>
          <w:t xml:space="preserve">6.3 </w:t>
        </w:r>
        <w:r>
          <w:rPr>
            <w:rFonts w:cs="Times New Roman"/>
          </w:rPr>
          <w:t>渣土防护率</w:t>
        </w:r>
        <w:r>
          <w:tab/>
        </w:r>
        <w:r>
          <w:fldChar w:fldCharType="begin"/>
        </w:r>
        <w:r>
          <w:instrText xml:space="preserve"> PAGEREF _Toc16328 </w:instrText>
        </w:r>
        <w:r>
          <w:fldChar w:fldCharType="separate"/>
        </w:r>
        <w:r>
          <w:t>39</w:t>
        </w:r>
        <w:r>
          <w:fldChar w:fldCharType="end"/>
        </w:r>
      </w:hyperlink>
    </w:p>
    <w:p w:rsidR="00545C37" w:rsidRDefault="002A6AB4">
      <w:pPr>
        <w:pStyle w:val="21"/>
        <w:tabs>
          <w:tab w:val="right" w:leader="dot" w:pos="8306"/>
        </w:tabs>
        <w:ind w:leftChars="0" w:left="0" w:firstLineChars="0" w:firstLine="0"/>
      </w:pPr>
      <w:hyperlink w:anchor="_Toc3685" w:history="1">
        <w:r>
          <w:rPr>
            <w:rFonts w:cs="Times New Roman"/>
          </w:rPr>
          <w:t>6.4</w:t>
        </w:r>
        <w:r>
          <w:rPr>
            <w:rFonts w:cs="Times New Roman"/>
          </w:rPr>
          <w:t>表土保护率</w:t>
        </w:r>
        <w:r>
          <w:tab/>
        </w:r>
        <w:r>
          <w:fldChar w:fldCharType="begin"/>
        </w:r>
        <w:r>
          <w:instrText xml:space="preserve"> PAGEREF _Toc3685 </w:instrText>
        </w:r>
        <w:r>
          <w:fldChar w:fldCharType="separate"/>
        </w:r>
        <w:r>
          <w:t>39</w:t>
        </w:r>
        <w:r>
          <w:fldChar w:fldCharType="end"/>
        </w:r>
      </w:hyperlink>
    </w:p>
    <w:p w:rsidR="00545C37" w:rsidRDefault="002A6AB4">
      <w:pPr>
        <w:pStyle w:val="21"/>
        <w:tabs>
          <w:tab w:val="right" w:leader="dot" w:pos="8306"/>
        </w:tabs>
        <w:ind w:leftChars="0" w:left="0" w:firstLineChars="0" w:firstLine="0"/>
      </w:pPr>
      <w:hyperlink w:anchor="_Toc1246" w:history="1">
        <w:r>
          <w:rPr>
            <w:rFonts w:cs="Times New Roman"/>
          </w:rPr>
          <w:t xml:space="preserve">6.5 </w:t>
        </w:r>
        <w:r>
          <w:rPr>
            <w:rFonts w:cs="Times New Roman"/>
          </w:rPr>
          <w:t>林草植被恢复率</w:t>
        </w:r>
        <w:r>
          <w:tab/>
        </w:r>
        <w:r>
          <w:fldChar w:fldCharType="begin"/>
        </w:r>
        <w:r>
          <w:instrText xml:space="preserve"> PAGEREF _Toc1246 </w:instrText>
        </w:r>
        <w:r>
          <w:fldChar w:fldCharType="separate"/>
        </w:r>
        <w:r>
          <w:t>39</w:t>
        </w:r>
        <w:r>
          <w:fldChar w:fldCharType="end"/>
        </w:r>
      </w:hyperlink>
    </w:p>
    <w:p w:rsidR="00545C37" w:rsidRDefault="002A6AB4">
      <w:pPr>
        <w:pStyle w:val="21"/>
        <w:tabs>
          <w:tab w:val="right" w:leader="dot" w:pos="8306"/>
        </w:tabs>
        <w:ind w:leftChars="0" w:left="0" w:firstLineChars="0" w:firstLine="0"/>
      </w:pPr>
      <w:hyperlink w:anchor="_Toc31670" w:history="1">
        <w:r>
          <w:rPr>
            <w:rFonts w:cs="Times New Roman"/>
          </w:rPr>
          <w:t xml:space="preserve">6.6 </w:t>
        </w:r>
        <w:r>
          <w:rPr>
            <w:rFonts w:cs="Times New Roman"/>
          </w:rPr>
          <w:t>林草覆盖率</w:t>
        </w:r>
        <w:r>
          <w:tab/>
        </w:r>
        <w:r>
          <w:fldChar w:fldCharType="begin"/>
        </w:r>
        <w:r>
          <w:instrText xml:space="preserve"> PAGEREF _Toc31670 </w:instrText>
        </w:r>
        <w:r>
          <w:fldChar w:fldCharType="separate"/>
        </w:r>
        <w:r>
          <w:t>40</w:t>
        </w:r>
        <w:r>
          <w:fldChar w:fldCharType="end"/>
        </w:r>
      </w:hyperlink>
    </w:p>
    <w:p w:rsidR="00545C37" w:rsidRDefault="002A6AB4">
      <w:pPr>
        <w:pStyle w:val="10"/>
        <w:tabs>
          <w:tab w:val="right" w:leader="dot" w:pos="8306"/>
        </w:tabs>
        <w:ind w:firstLineChars="0" w:firstLine="0"/>
      </w:pPr>
      <w:hyperlink w:anchor="_Toc17619" w:history="1">
        <w:r>
          <w:rPr>
            <w:rFonts w:cs="Times New Roman"/>
          </w:rPr>
          <w:t xml:space="preserve">7 </w:t>
        </w:r>
        <w:r>
          <w:rPr>
            <w:rFonts w:cs="Times New Roman"/>
          </w:rPr>
          <w:t>结论</w:t>
        </w:r>
        <w:r>
          <w:tab/>
        </w:r>
        <w:r>
          <w:fldChar w:fldCharType="begin"/>
        </w:r>
        <w:r>
          <w:instrText xml:space="preserve"> PAGEREF _Toc17619 </w:instrText>
        </w:r>
        <w:r>
          <w:fldChar w:fldCharType="separate"/>
        </w:r>
        <w:r>
          <w:t>42</w:t>
        </w:r>
        <w:r>
          <w:fldChar w:fldCharType="end"/>
        </w:r>
      </w:hyperlink>
    </w:p>
    <w:p w:rsidR="00545C37" w:rsidRDefault="002A6AB4">
      <w:pPr>
        <w:pStyle w:val="21"/>
        <w:tabs>
          <w:tab w:val="right" w:leader="dot" w:pos="8306"/>
        </w:tabs>
        <w:ind w:leftChars="0" w:left="0" w:firstLineChars="0" w:firstLine="0"/>
      </w:pPr>
      <w:hyperlink w:anchor="_Toc27459" w:history="1">
        <w:r>
          <w:rPr>
            <w:rFonts w:cs="Times New Roman"/>
          </w:rPr>
          <w:t xml:space="preserve">7.1 </w:t>
        </w:r>
        <w:r>
          <w:rPr>
            <w:rFonts w:cs="Times New Roman"/>
          </w:rPr>
          <w:t>水土流失动态变化</w:t>
        </w:r>
        <w:r>
          <w:tab/>
        </w:r>
        <w:r>
          <w:fldChar w:fldCharType="begin"/>
        </w:r>
        <w:r>
          <w:instrText xml:space="preserve"> PAGEREF _Toc27459 </w:instrText>
        </w:r>
        <w:r>
          <w:fldChar w:fldCharType="separate"/>
        </w:r>
        <w:r>
          <w:t>42</w:t>
        </w:r>
        <w:r>
          <w:fldChar w:fldCharType="end"/>
        </w:r>
      </w:hyperlink>
    </w:p>
    <w:p w:rsidR="00545C37" w:rsidRDefault="002A6AB4">
      <w:pPr>
        <w:pStyle w:val="21"/>
        <w:tabs>
          <w:tab w:val="right" w:leader="dot" w:pos="8306"/>
        </w:tabs>
        <w:ind w:leftChars="0" w:left="0" w:firstLineChars="0" w:firstLine="0"/>
      </w:pPr>
      <w:hyperlink w:anchor="_Toc4748" w:history="1">
        <w:r>
          <w:rPr>
            <w:rFonts w:cs="Times New Roman"/>
          </w:rPr>
          <w:t xml:space="preserve">7.2 </w:t>
        </w:r>
        <w:r>
          <w:rPr>
            <w:rFonts w:cs="Times New Roman"/>
          </w:rPr>
          <w:t>水土保持措施评价</w:t>
        </w:r>
        <w:r>
          <w:tab/>
        </w:r>
        <w:r>
          <w:fldChar w:fldCharType="begin"/>
        </w:r>
        <w:r>
          <w:instrText xml:space="preserve"> PAGEREF _Toc4748 </w:instrText>
        </w:r>
        <w:r>
          <w:fldChar w:fldCharType="separate"/>
        </w:r>
        <w:r>
          <w:t>44</w:t>
        </w:r>
        <w:r>
          <w:fldChar w:fldCharType="end"/>
        </w:r>
      </w:hyperlink>
    </w:p>
    <w:p w:rsidR="00545C37" w:rsidRDefault="002A6AB4">
      <w:pPr>
        <w:pStyle w:val="21"/>
        <w:tabs>
          <w:tab w:val="right" w:leader="dot" w:pos="8306"/>
        </w:tabs>
        <w:ind w:leftChars="0" w:left="0" w:firstLineChars="0" w:firstLine="0"/>
      </w:pPr>
      <w:hyperlink w:anchor="_Toc11538" w:history="1">
        <w:r>
          <w:rPr>
            <w:rFonts w:cs="Times New Roman"/>
          </w:rPr>
          <w:t xml:space="preserve">7.3 </w:t>
        </w:r>
        <w:r>
          <w:rPr>
            <w:rFonts w:cs="Times New Roman"/>
          </w:rPr>
          <w:t>存在问题及建议</w:t>
        </w:r>
        <w:r>
          <w:tab/>
        </w:r>
        <w:r>
          <w:fldChar w:fldCharType="begin"/>
        </w:r>
        <w:r>
          <w:instrText xml:space="preserve"> PAGEREF _Toc11538 </w:instrText>
        </w:r>
        <w:r>
          <w:fldChar w:fldCharType="separate"/>
        </w:r>
        <w:r>
          <w:t>45</w:t>
        </w:r>
        <w:r>
          <w:fldChar w:fldCharType="end"/>
        </w:r>
      </w:hyperlink>
    </w:p>
    <w:p w:rsidR="00545C37" w:rsidRDefault="002A6AB4">
      <w:pPr>
        <w:pStyle w:val="21"/>
        <w:tabs>
          <w:tab w:val="right" w:leader="dot" w:pos="8306"/>
        </w:tabs>
        <w:ind w:leftChars="0" w:left="0" w:firstLineChars="0" w:firstLine="0"/>
      </w:pPr>
      <w:hyperlink w:anchor="_Toc1638" w:history="1">
        <w:r>
          <w:rPr>
            <w:rFonts w:cs="Times New Roman"/>
          </w:rPr>
          <w:t xml:space="preserve">7.4 </w:t>
        </w:r>
        <w:r>
          <w:rPr>
            <w:rFonts w:cs="Times New Roman"/>
          </w:rPr>
          <w:t>综合结论</w:t>
        </w:r>
        <w:r>
          <w:tab/>
        </w:r>
        <w:r>
          <w:fldChar w:fldCharType="begin"/>
        </w:r>
        <w:r>
          <w:instrText xml:space="preserve"> PAGEREF _Toc1638 </w:instrText>
        </w:r>
        <w:r>
          <w:fldChar w:fldCharType="separate"/>
        </w:r>
        <w:r>
          <w:t>45</w:t>
        </w:r>
        <w:r>
          <w:fldChar w:fldCharType="end"/>
        </w:r>
      </w:hyperlink>
    </w:p>
    <w:p w:rsidR="00545C37" w:rsidRDefault="002A6AB4">
      <w:pPr>
        <w:pStyle w:val="10"/>
        <w:tabs>
          <w:tab w:val="right" w:leader="dot" w:pos="8306"/>
        </w:tabs>
        <w:ind w:firstLineChars="0" w:firstLine="0"/>
      </w:pPr>
      <w:hyperlink w:anchor="_Toc11564" w:history="1">
        <w:r>
          <w:rPr>
            <w:rFonts w:cs="Times New Roman"/>
          </w:rPr>
          <w:t xml:space="preserve">8 </w:t>
        </w:r>
        <w:r>
          <w:rPr>
            <w:rFonts w:cs="Times New Roman"/>
          </w:rPr>
          <w:t>有关资料及附图</w:t>
        </w:r>
        <w:r>
          <w:tab/>
        </w:r>
        <w:r>
          <w:fldChar w:fldCharType="begin"/>
        </w:r>
        <w:r>
          <w:instrText xml:space="preserve"> PAGEREF _Toc11564 </w:instrText>
        </w:r>
        <w:r>
          <w:fldChar w:fldCharType="separate"/>
        </w:r>
        <w:r>
          <w:t>47</w:t>
        </w:r>
        <w:r>
          <w:fldChar w:fldCharType="end"/>
        </w:r>
      </w:hyperlink>
    </w:p>
    <w:p w:rsidR="00545C37" w:rsidRDefault="002A6AB4">
      <w:pPr>
        <w:pStyle w:val="21"/>
        <w:tabs>
          <w:tab w:val="right" w:leader="dot" w:pos="8306"/>
        </w:tabs>
        <w:ind w:leftChars="0" w:left="0" w:firstLineChars="0" w:firstLine="0"/>
        <w:rPr>
          <w:rFonts w:cs="Times New Roman"/>
          <w:b/>
          <w:bCs/>
          <w:sz w:val="36"/>
          <w:szCs w:val="36"/>
        </w:rPr>
      </w:pPr>
      <w:hyperlink w:anchor="_Toc9301" w:history="1">
        <w:r>
          <w:rPr>
            <w:rFonts w:cs="Times New Roman"/>
          </w:rPr>
          <w:t>8.</w:t>
        </w:r>
        <w:r>
          <w:rPr>
            <w:rFonts w:cs="Times New Roman"/>
          </w:rPr>
          <w:t>1</w:t>
        </w:r>
        <w:r>
          <w:rPr>
            <w:rFonts w:cs="Times New Roman"/>
          </w:rPr>
          <w:t xml:space="preserve"> </w:t>
        </w:r>
        <w:r>
          <w:rPr>
            <w:rFonts w:cs="Times New Roman"/>
          </w:rPr>
          <w:t>有关资料</w:t>
        </w:r>
        <w:r>
          <w:tab/>
        </w:r>
        <w:r>
          <w:fldChar w:fldCharType="begin"/>
        </w:r>
        <w:r>
          <w:instrText xml:space="preserve"> PAGEREF _Toc9301 </w:instrText>
        </w:r>
        <w:r>
          <w:fldChar w:fldCharType="separate"/>
        </w:r>
        <w:r>
          <w:t>47</w:t>
        </w:r>
        <w:r>
          <w:fldChar w:fldCharType="end"/>
        </w:r>
      </w:hyperlink>
      <w:r>
        <w:rPr>
          <w:rFonts w:cs="Times New Roman"/>
          <w:bCs/>
          <w:szCs w:val="28"/>
        </w:rPr>
        <w:fldChar w:fldCharType="end"/>
      </w:r>
    </w:p>
    <w:p w:rsidR="00545C37" w:rsidRDefault="00545C37">
      <w:pPr>
        <w:ind w:firstLineChars="0" w:firstLine="0"/>
        <w:jc w:val="center"/>
        <w:rPr>
          <w:rFonts w:cs="Times New Roman"/>
          <w:b/>
          <w:bCs/>
          <w:sz w:val="36"/>
          <w:szCs w:val="36"/>
        </w:rPr>
        <w:sectPr w:rsidR="00545C37">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p w:rsidR="00545C37" w:rsidRDefault="002A6AB4">
      <w:pPr>
        <w:pStyle w:val="1"/>
        <w:rPr>
          <w:rFonts w:cs="Times New Roman"/>
        </w:rPr>
      </w:pPr>
      <w:bookmarkStart w:id="1" w:name="_Toc27058"/>
      <w:bookmarkStart w:id="2" w:name="_Toc20551"/>
      <w:bookmarkStart w:id="3" w:name="_Toc19855_WPSOffice_Level1"/>
      <w:bookmarkStart w:id="4" w:name="_Toc23646"/>
      <w:r>
        <w:rPr>
          <w:rFonts w:cs="Times New Roman"/>
        </w:rPr>
        <w:lastRenderedPageBreak/>
        <w:t>前言</w:t>
      </w:r>
      <w:bookmarkEnd w:id="1"/>
      <w:bookmarkEnd w:id="2"/>
      <w:bookmarkEnd w:id="3"/>
      <w:bookmarkEnd w:id="4"/>
    </w:p>
    <w:p w:rsidR="00545C37" w:rsidRDefault="002A6AB4">
      <w:pPr>
        <w:autoSpaceDE w:val="0"/>
        <w:autoSpaceDN w:val="0"/>
        <w:ind w:firstLine="480"/>
        <w:rPr>
          <w:rFonts w:cs="Times New Roman"/>
        </w:rPr>
      </w:pPr>
      <w:r>
        <w:rPr>
          <w:rFonts w:cs="Times New Roman"/>
        </w:rPr>
        <w:t>都江堰外江灌区</w:t>
      </w:r>
      <w:r>
        <w:rPr>
          <w:rFonts w:cs="Times New Roman"/>
        </w:rPr>
        <w:t>2020</w:t>
      </w:r>
      <w:r>
        <w:rPr>
          <w:rFonts w:cs="Times New Roman"/>
        </w:rPr>
        <w:t>年暴雨洪灾水毁修复工程区共涉及</w:t>
      </w:r>
      <w:r>
        <w:rPr>
          <w:rFonts w:cs="Times New Roman"/>
        </w:rPr>
        <w:t>5</w:t>
      </w:r>
      <w:r>
        <w:rPr>
          <w:rFonts w:cs="Times New Roman"/>
        </w:rPr>
        <w:t>处堰坝，分别位于成都市崇州市、新津县、大邑县</w:t>
      </w:r>
      <w:r>
        <w:rPr>
          <w:rFonts w:cs="Times New Roman"/>
        </w:rPr>
        <w:t>5</w:t>
      </w:r>
      <w:r>
        <w:rPr>
          <w:rFonts w:cs="Times New Roman"/>
        </w:rPr>
        <w:t>个市县。具体建设内容如下：</w:t>
      </w:r>
    </w:p>
    <w:p w:rsidR="00545C37" w:rsidRDefault="002A6AB4">
      <w:pPr>
        <w:autoSpaceDE w:val="0"/>
        <w:autoSpaceDN w:val="0"/>
        <w:ind w:firstLine="480"/>
        <w:rPr>
          <w:rFonts w:cs="Times New Roman"/>
        </w:rPr>
      </w:pPr>
      <w:r>
        <w:rPr>
          <w:rFonts w:cs="Times New Roman"/>
        </w:rPr>
        <w:t>1</w:t>
      </w:r>
      <w:r>
        <w:rPr>
          <w:rFonts w:cs="Times New Roman"/>
        </w:rPr>
        <w:t>、人民堰枢纽</w:t>
      </w:r>
    </w:p>
    <w:p w:rsidR="00545C37" w:rsidRDefault="002A6AB4">
      <w:pPr>
        <w:autoSpaceDE w:val="0"/>
        <w:autoSpaceDN w:val="0"/>
        <w:ind w:firstLine="480"/>
        <w:rPr>
          <w:rFonts w:cs="Times New Roman"/>
        </w:rPr>
      </w:pPr>
      <w:r>
        <w:rPr>
          <w:rFonts w:cs="Times New Roman"/>
        </w:rPr>
        <w:t>位于味江河与干五里河汇口下游，于文井江（西河上游）汇口以上约</w:t>
      </w:r>
      <w:r>
        <w:rPr>
          <w:rFonts w:cs="Times New Roman"/>
        </w:rPr>
        <w:t>2km</w:t>
      </w:r>
      <w:r>
        <w:rPr>
          <w:rFonts w:cs="Times New Roman"/>
        </w:rPr>
        <w:t>处。本次建设内容为：新建二级消力池及消力池后护坦和防冲齿墙；拆除重建（含水毁垮塌段</w:t>
      </w:r>
      <w:r>
        <w:rPr>
          <w:rFonts w:cs="Times New Roman"/>
        </w:rPr>
        <w:t>20m</w:t>
      </w:r>
      <w:r>
        <w:rPr>
          <w:rFonts w:cs="Times New Roman"/>
        </w:rPr>
        <w:t>）左岸堤防（</w:t>
      </w:r>
      <w:r>
        <w:rPr>
          <w:rFonts w:cs="Times New Roman"/>
        </w:rPr>
        <w:t>K41+125</w:t>
      </w:r>
      <w:r>
        <w:rPr>
          <w:rFonts w:cs="Times New Roman"/>
        </w:rPr>
        <w:t>～</w:t>
      </w:r>
      <w:r>
        <w:rPr>
          <w:rFonts w:cs="Times New Roman"/>
        </w:rPr>
        <w:t>K41+217</w:t>
      </w:r>
      <w:r>
        <w:rPr>
          <w:rFonts w:cs="Times New Roman"/>
        </w:rPr>
        <w:t>），长度为</w:t>
      </w:r>
      <w:r>
        <w:rPr>
          <w:rFonts w:cs="Times New Roman"/>
        </w:rPr>
        <w:t>92m</w:t>
      </w:r>
      <w:r>
        <w:rPr>
          <w:rFonts w:cs="Times New Roman"/>
        </w:rPr>
        <w:t>；右岸堤防（</w:t>
      </w:r>
      <w:r>
        <w:rPr>
          <w:rFonts w:cs="Times New Roman"/>
        </w:rPr>
        <w:t>K41+125</w:t>
      </w:r>
      <w:r>
        <w:rPr>
          <w:rFonts w:cs="Times New Roman"/>
        </w:rPr>
        <w:t>～</w:t>
      </w:r>
      <w:r>
        <w:rPr>
          <w:rFonts w:cs="Times New Roman"/>
        </w:rPr>
        <w:t>K41+259</w:t>
      </w:r>
      <w:r>
        <w:rPr>
          <w:rFonts w:cs="Times New Roman"/>
        </w:rPr>
        <w:t>）水毁修复，长度为</w:t>
      </w:r>
      <w:r>
        <w:rPr>
          <w:rFonts w:cs="Times New Roman"/>
        </w:rPr>
        <w:t>134m</w:t>
      </w:r>
      <w:r>
        <w:rPr>
          <w:rFonts w:cs="Times New Roman"/>
        </w:rPr>
        <w:t>。</w:t>
      </w:r>
    </w:p>
    <w:p w:rsidR="00545C37" w:rsidRDefault="002A6AB4">
      <w:pPr>
        <w:autoSpaceDE w:val="0"/>
        <w:autoSpaceDN w:val="0"/>
        <w:ind w:firstLine="480"/>
        <w:rPr>
          <w:rFonts w:cs="Times New Roman"/>
        </w:rPr>
      </w:pPr>
      <w:r>
        <w:rPr>
          <w:rFonts w:cs="Times New Roman"/>
        </w:rPr>
        <w:t>2</w:t>
      </w:r>
      <w:r>
        <w:rPr>
          <w:rFonts w:cs="Times New Roman"/>
        </w:rPr>
        <w:t>、三合堰枢纽</w:t>
      </w:r>
    </w:p>
    <w:p w:rsidR="00545C37" w:rsidRDefault="002A6AB4">
      <w:pPr>
        <w:autoSpaceDE w:val="0"/>
        <w:autoSpaceDN w:val="0"/>
        <w:ind w:firstLine="480"/>
        <w:rPr>
          <w:rFonts w:cs="Times New Roman"/>
        </w:rPr>
      </w:pPr>
      <w:r>
        <w:rPr>
          <w:rFonts w:cs="Times New Roman"/>
        </w:rPr>
        <w:t>位于西河</w:t>
      </w:r>
      <w:r>
        <w:rPr>
          <w:rFonts w:cs="Times New Roman"/>
        </w:rPr>
        <w:t>1+350km</w:t>
      </w:r>
      <w:r>
        <w:rPr>
          <w:rFonts w:cs="Times New Roman"/>
        </w:rPr>
        <w:t>处。本次建设内容为：出口右岸堤防（</w:t>
      </w:r>
      <w:r>
        <w:rPr>
          <w:rFonts w:cs="Times New Roman"/>
        </w:rPr>
        <w:t>K1+603</w:t>
      </w:r>
      <w:r>
        <w:rPr>
          <w:rFonts w:cs="Times New Roman"/>
        </w:rPr>
        <w:t>～</w:t>
      </w:r>
      <w:r>
        <w:rPr>
          <w:rFonts w:cs="Times New Roman"/>
        </w:rPr>
        <w:t>K2+103</w:t>
      </w:r>
      <w:r>
        <w:rPr>
          <w:rFonts w:cs="Times New Roman"/>
        </w:rPr>
        <w:t>）水毁修复，长度为</w:t>
      </w:r>
      <w:r>
        <w:rPr>
          <w:rFonts w:cs="Times New Roman"/>
        </w:rPr>
        <w:t>500m</w:t>
      </w:r>
      <w:r>
        <w:rPr>
          <w:rFonts w:cs="Times New Roman"/>
        </w:rPr>
        <w:t>。</w:t>
      </w:r>
    </w:p>
    <w:p w:rsidR="00545C37" w:rsidRDefault="002A6AB4">
      <w:pPr>
        <w:autoSpaceDE w:val="0"/>
        <w:autoSpaceDN w:val="0"/>
        <w:ind w:firstLine="480"/>
        <w:rPr>
          <w:rFonts w:cs="Times New Roman"/>
        </w:rPr>
      </w:pPr>
      <w:r>
        <w:rPr>
          <w:rFonts w:cs="Times New Roman"/>
        </w:rPr>
        <w:t>3</w:t>
      </w:r>
      <w:r>
        <w:rPr>
          <w:rFonts w:cs="Times New Roman"/>
        </w:rPr>
        <w:t>、石头堰枢纽</w:t>
      </w:r>
    </w:p>
    <w:p w:rsidR="00545C37" w:rsidRDefault="002A6AB4">
      <w:pPr>
        <w:autoSpaceDE w:val="0"/>
        <w:autoSpaceDN w:val="0"/>
        <w:ind w:firstLine="480"/>
        <w:rPr>
          <w:rFonts w:cs="Times New Roman"/>
        </w:rPr>
      </w:pPr>
      <w:r>
        <w:rPr>
          <w:rFonts w:cs="Times New Roman"/>
        </w:rPr>
        <w:t>位于西河</w:t>
      </w:r>
      <w:r>
        <w:rPr>
          <w:rFonts w:cs="Times New Roman"/>
        </w:rPr>
        <w:t>19+138km</w:t>
      </w:r>
      <w:r>
        <w:rPr>
          <w:rFonts w:cs="Times New Roman"/>
        </w:rPr>
        <w:t>处。本次建设内容为：出口末端整治加固。</w:t>
      </w:r>
    </w:p>
    <w:p w:rsidR="00545C37" w:rsidRDefault="002A6AB4">
      <w:pPr>
        <w:autoSpaceDE w:val="0"/>
        <w:autoSpaceDN w:val="0"/>
        <w:ind w:firstLine="480"/>
        <w:rPr>
          <w:rFonts w:cs="Times New Roman"/>
        </w:rPr>
      </w:pPr>
      <w:r>
        <w:rPr>
          <w:rFonts w:cs="Times New Roman"/>
        </w:rPr>
        <w:t>4</w:t>
      </w:r>
      <w:r>
        <w:rPr>
          <w:rFonts w:cs="Times New Roman"/>
        </w:rPr>
        <w:t>、泗江堰枢纽</w:t>
      </w:r>
    </w:p>
    <w:p w:rsidR="00545C37" w:rsidRDefault="002A6AB4">
      <w:pPr>
        <w:autoSpaceDE w:val="0"/>
        <w:autoSpaceDN w:val="0"/>
        <w:ind w:firstLine="480"/>
        <w:rPr>
          <w:rFonts w:cs="Times New Roman"/>
        </w:rPr>
      </w:pPr>
      <w:r>
        <w:rPr>
          <w:rFonts w:cs="Times New Roman"/>
        </w:rPr>
        <w:t>位于西河</w:t>
      </w:r>
      <w:r>
        <w:rPr>
          <w:rFonts w:cs="Times New Roman"/>
        </w:rPr>
        <w:t>31+600km</w:t>
      </w:r>
      <w:r>
        <w:rPr>
          <w:rFonts w:cs="Times New Roman"/>
        </w:rPr>
        <w:t>处。本次建设内容为：左岸防冲槽齿墙加固，长度为</w:t>
      </w:r>
      <w:r>
        <w:rPr>
          <w:rFonts w:cs="Times New Roman"/>
        </w:rPr>
        <w:t>32m</w:t>
      </w:r>
      <w:r>
        <w:rPr>
          <w:rFonts w:cs="Times New Roman"/>
        </w:rPr>
        <w:t>；</w:t>
      </w:r>
    </w:p>
    <w:p w:rsidR="00545C37" w:rsidRDefault="002A6AB4">
      <w:pPr>
        <w:autoSpaceDE w:val="0"/>
        <w:autoSpaceDN w:val="0"/>
        <w:ind w:firstLineChars="0" w:firstLine="0"/>
        <w:rPr>
          <w:rFonts w:cs="Times New Roman"/>
        </w:rPr>
      </w:pPr>
      <w:r>
        <w:rPr>
          <w:rFonts w:cs="Times New Roman"/>
        </w:rPr>
        <w:t>出口左岸堤防（</w:t>
      </w:r>
      <w:r>
        <w:rPr>
          <w:rFonts w:cs="Times New Roman"/>
        </w:rPr>
        <w:t>K31+655</w:t>
      </w:r>
      <w:r>
        <w:rPr>
          <w:rFonts w:cs="Times New Roman"/>
        </w:rPr>
        <w:t>～</w:t>
      </w:r>
      <w:r>
        <w:rPr>
          <w:rFonts w:cs="Times New Roman"/>
        </w:rPr>
        <w:t>K31+745</w:t>
      </w:r>
      <w:r>
        <w:rPr>
          <w:rFonts w:cs="Times New Roman"/>
        </w:rPr>
        <w:t>）水毁修复，长度为</w:t>
      </w:r>
      <w:r>
        <w:rPr>
          <w:rFonts w:cs="Times New Roman"/>
        </w:rPr>
        <w:t>90m</w:t>
      </w:r>
      <w:r>
        <w:rPr>
          <w:rFonts w:cs="Times New Roman"/>
        </w:rPr>
        <w:t>。</w:t>
      </w:r>
    </w:p>
    <w:p w:rsidR="00545C37" w:rsidRDefault="002A6AB4">
      <w:pPr>
        <w:autoSpaceDE w:val="0"/>
        <w:autoSpaceDN w:val="0"/>
        <w:ind w:firstLine="480"/>
        <w:rPr>
          <w:rFonts w:cs="Times New Roman"/>
        </w:rPr>
      </w:pPr>
      <w:r>
        <w:rPr>
          <w:rFonts w:cs="Times New Roman"/>
        </w:rPr>
        <w:t>5</w:t>
      </w:r>
      <w:r>
        <w:rPr>
          <w:rFonts w:cs="Times New Roman"/>
        </w:rPr>
        <w:t>、粗石河三合堰渡槽</w:t>
      </w:r>
    </w:p>
    <w:p w:rsidR="00545C37" w:rsidRDefault="002A6AB4">
      <w:pPr>
        <w:autoSpaceDE w:val="0"/>
        <w:autoSpaceDN w:val="0"/>
        <w:ind w:firstLine="480"/>
        <w:rPr>
          <w:rFonts w:cs="Times New Roman"/>
        </w:rPr>
      </w:pPr>
      <w:r>
        <w:rPr>
          <w:rFonts w:cs="Times New Roman"/>
        </w:rPr>
        <w:t>位于渡槽下方粗石河。本次建设内容为：降低原渡槽及交通桥下底板高程并对底板进行衬砌；护坦末端水毁修复；出口左岸堤防拆除重建；左右岸翼墙水毁修复。</w:t>
      </w:r>
    </w:p>
    <w:p w:rsidR="00545C37" w:rsidRDefault="002A6AB4">
      <w:pPr>
        <w:autoSpaceDE w:val="0"/>
        <w:autoSpaceDN w:val="0"/>
        <w:ind w:firstLine="480"/>
        <w:rPr>
          <w:rFonts w:cs="Times New Roman"/>
        </w:rPr>
      </w:pPr>
      <w:r>
        <w:rPr>
          <w:rFonts w:cs="Times New Roman"/>
        </w:rPr>
        <w:t>都江堰外江灌区</w:t>
      </w:r>
      <w:r>
        <w:rPr>
          <w:rFonts w:cs="Times New Roman"/>
        </w:rPr>
        <w:t>2020</w:t>
      </w:r>
      <w:r>
        <w:rPr>
          <w:rFonts w:cs="Times New Roman"/>
        </w:rPr>
        <w:t>年暴雨洪灾水毁修复工程静态总投资</w:t>
      </w:r>
      <w:r>
        <w:rPr>
          <w:rFonts w:cs="Times New Roman"/>
        </w:rPr>
        <w:t>2467.14</w:t>
      </w:r>
      <w:r>
        <w:rPr>
          <w:rFonts w:cs="Times New Roman"/>
        </w:rPr>
        <w:t>万元，其中土建投资</w:t>
      </w:r>
      <w:r>
        <w:rPr>
          <w:rFonts w:cs="Times New Roman"/>
        </w:rPr>
        <w:t>1920.92</w:t>
      </w:r>
      <w:r>
        <w:rPr>
          <w:rFonts w:cs="Times New Roman"/>
        </w:rPr>
        <w:t>万，筹集由省财政、水管单位及受益市县财政按照</w:t>
      </w:r>
      <w:r>
        <w:rPr>
          <w:rFonts w:cs="Times New Roman"/>
        </w:rPr>
        <w:t>3</w:t>
      </w:r>
      <w:r>
        <w:rPr>
          <w:rFonts w:cs="Times New Roman"/>
        </w:rPr>
        <w:t>：</w:t>
      </w:r>
      <w:r>
        <w:rPr>
          <w:rFonts w:cs="Times New Roman"/>
        </w:rPr>
        <w:t>3</w:t>
      </w:r>
      <w:r>
        <w:rPr>
          <w:rFonts w:cs="Times New Roman"/>
        </w:rPr>
        <w:t>：</w:t>
      </w:r>
      <w:r>
        <w:rPr>
          <w:rFonts w:cs="Times New Roman"/>
        </w:rPr>
        <w:t>4</w:t>
      </w:r>
      <w:r>
        <w:rPr>
          <w:rFonts w:cs="Times New Roman"/>
        </w:rPr>
        <w:t>原则进行分担。</w:t>
      </w:r>
      <w:r>
        <w:rPr>
          <w:rFonts w:cs="Times New Roman"/>
        </w:rPr>
        <w:t>本工程的计划建设工期</w:t>
      </w:r>
      <w:r>
        <w:rPr>
          <w:rFonts w:cs="Times New Roman"/>
        </w:rPr>
        <w:t>2021</w:t>
      </w:r>
      <w:r>
        <w:rPr>
          <w:rFonts w:cs="Times New Roman"/>
        </w:rPr>
        <w:t>年</w:t>
      </w:r>
      <w:r>
        <w:rPr>
          <w:rFonts w:cs="Times New Roman"/>
        </w:rPr>
        <w:t>4</w:t>
      </w:r>
      <w:r>
        <w:rPr>
          <w:rFonts w:cs="Times New Roman"/>
        </w:rPr>
        <w:t>月开工，</w:t>
      </w:r>
      <w:r>
        <w:rPr>
          <w:rFonts w:cs="Times New Roman"/>
        </w:rPr>
        <w:t>2021</w:t>
      </w:r>
      <w:r>
        <w:rPr>
          <w:rFonts w:cs="Times New Roman"/>
        </w:rPr>
        <w:t>年</w:t>
      </w:r>
      <w:r>
        <w:rPr>
          <w:rFonts w:cs="Times New Roman" w:hint="eastAsia"/>
        </w:rPr>
        <w:t>7</w:t>
      </w:r>
      <w:r>
        <w:rPr>
          <w:rFonts w:cs="Times New Roman"/>
        </w:rPr>
        <w:t>月完工，总工期为</w:t>
      </w:r>
      <w:r>
        <w:rPr>
          <w:rFonts w:cs="Times New Roman" w:hint="eastAsia"/>
        </w:rPr>
        <w:t>4</w:t>
      </w:r>
      <w:r>
        <w:rPr>
          <w:rFonts w:cs="Times New Roman"/>
        </w:rPr>
        <w:t>个月。</w:t>
      </w:r>
    </w:p>
    <w:p w:rsidR="00545C37" w:rsidRDefault="002A6AB4">
      <w:pPr>
        <w:ind w:firstLine="480"/>
        <w:rPr>
          <w:rFonts w:eastAsia="仿宋" w:cs="Times New Roman"/>
          <w:color w:val="000000"/>
        </w:rPr>
      </w:pPr>
      <w:r>
        <w:rPr>
          <w:rFonts w:eastAsia="仿宋" w:cs="Times New Roman"/>
          <w:color w:val="000000"/>
        </w:rPr>
        <w:t>2020</w:t>
      </w:r>
      <w:r>
        <w:rPr>
          <w:rFonts w:eastAsia="仿宋" w:cs="Times New Roman"/>
          <w:color w:val="000000"/>
        </w:rPr>
        <w:t>年</w:t>
      </w:r>
      <w:r>
        <w:rPr>
          <w:rFonts w:eastAsia="仿宋" w:cs="Times New Roman"/>
          <w:color w:val="000000"/>
        </w:rPr>
        <w:t>10</w:t>
      </w:r>
      <w:r>
        <w:rPr>
          <w:rFonts w:eastAsia="仿宋" w:cs="Times New Roman"/>
          <w:color w:val="000000"/>
        </w:rPr>
        <w:t>月，</w:t>
      </w:r>
      <w:r>
        <w:rPr>
          <w:rFonts w:eastAsia="仿宋" w:cs="Times New Roman"/>
          <w:color w:val="000000"/>
        </w:rPr>
        <w:t>南通市</w:t>
      </w:r>
      <w:r>
        <w:rPr>
          <w:rFonts w:eastAsia="仿宋" w:cs="Times New Roman"/>
          <w:color w:val="000000"/>
        </w:rPr>
        <w:t>水利勘测设计研究院有限公司完成了《都江堰初步设计报告（报批稿）》。</w:t>
      </w:r>
      <w:r>
        <w:rPr>
          <w:rFonts w:eastAsia="仿宋" w:cs="Times New Roman"/>
          <w:color w:val="000000"/>
        </w:rPr>
        <w:t>2020</w:t>
      </w:r>
      <w:r>
        <w:rPr>
          <w:rFonts w:eastAsia="仿宋" w:cs="Times New Roman"/>
          <w:color w:val="000000"/>
        </w:rPr>
        <w:t>年</w:t>
      </w:r>
      <w:r>
        <w:rPr>
          <w:rFonts w:eastAsia="仿宋" w:cs="Times New Roman"/>
          <w:color w:val="000000"/>
        </w:rPr>
        <w:t>11</w:t>
      </w:r>
      <w:r>
        <w:rPr>
          <w:rFonts w:eastAsia="仿宋" w:cs="Times New Roman"/>
          <w:color w:val="000000"/>
        </w:rPr>
        <w:t>月</w:t>
      </w:r>
      <w:r>
        <w:rPr>
          <w:rFonts w:eastAsia="仿宋" w:cs="Times New Roman"/>
          <w:color w:val="000000"/>
        </w:rPr>
        <w:t>12</w:t>
      </w:r>
      <w:r>
        <w:rPr>
          <w:rFonts w:eastAsia="仿宋" w:cs="Times New Roman"/>
          <w:color w:val="000000"/>
        </w:rPr>
        <w:t>日，本项目取得了四川省水利厅关于都江堰初步设计方案的批复（川水</w:t>
      </w:r>
      <w:bookmarkStart w:id="5" w:name="_GoBack"/>
      <w:bookmarkEnd w:id="5"/>
      <w:r>
        <w:rPr>
          <w:rFonts w:eastAsia="仿宋" w:cs="Times New Roman"/>
          <w:color w:val="000000"/>
        </w:rPr>
        <w:t>函</w:t>
      </w:r>
      <w:r>
        <w:rPr>
          <w:rFonts w:cs="Times New Roman"/>
        </w:rPr>
        <w:t>〔</w:t>
      </w:r>
      <w:r>
        <w:rPr>
          <w:rFonts w:cs="Times New Roman"/>
        </w:rPr>
        <w:t>20</w:t>
      </w:r>
      <w:r>
        <w:rPr>
          <w:rFonts w:cs="Times New Roman"/>
        </w:rPr>
        <w:t>2</w:t>
      </w:r>
      <w:r>
        <w:rPr>
          <w:rFonts w:cs="Times New Roman"/>
        </w:rPr>
        <w:t>0</w:t>
      </w:r>
      <w:r>
        <w:rPr>
          <w:rFonts w:cs="Times New Roman"/>
        </w:rPr>
        <w:t>〕</w:t>
      </w:r>
      <w:r>
        <w:rPr>
          <w:rFonts w:eastAsia="仿宋" w:cs="Times New Roman"/>
          <w:color w:val="000000"/>
        </w:rPr>
        <w:t>1619</w:t>
      </w:r>
      <w:r>
        <w:rPr>
          <w:rFonts w:eastAsia="仿宋" w:cs="Times New Roman"/>
          <w:color w:val="000000"/>
        </w:rPr>
        <w:t>号）。（附件）</w:t>
      </w:r>
    </w:p>
    <w:p w:rsidR="00545C37" w:rsidRDefault="002A6AB4">
      <w:pPr>
        <w:ind w:firstLine="480"/>
        <w:rPr>
          <w:rFonts w:cs="Times New Roman"/>
        </w:rPr>
      </w:pPr>
      <w:r>
        <w:rPr>
          <w:rFonts w:cs="Times New Roman"/>
          <w:color w:val="000000"/>
        </w:rPr>
        <w:lastRenderedPageBreak/>
        <w:t>2021</w:t>
      </w:r>
      <w:r>
        <w:rPr>
          <w:rFonts w:cs="Times New Roman"/>
          <w:color w:val="000000"/>
        </w:rPr>
        <w:t>年</w:t>
      </w:r>
      <w:r>
        <w:rPr>
          <w:rFonts w:cs="Times New Roman"/>
          <w:color w:val="000000"/>
        </w:rPr>
        <w:t>4</w:t>
      </w:r>
      <w:r>
        <w:rPr>
          <w:rFonts w:cs="Times New Roman"/>
          <w:color w:val="000000"/>
        </w:rPr>
        <w:t>月四川省水利电力工程建设监理中心</w:t>
      </w:r>
      <w:r>
        <w:rPr>
          <w:rFonts w:cs="Times New Roman"/>
          <w:color w:val="000000"/>
        </w:rPr>
        <w:t>（后更名为</w:t>
      </w:r>
      <w:r>
        <w:rPr>
          <w:rFonts w:cs="Times New Roman"/>
          <w:color w:val="000000"/>
        </w:rPr>
        <w:t>:</w:t>
      </w:r>
      <w:r>
        <w:rPr>
          <w:rFonts w:cs="Times New Roman"/>
          <w:color w:val="000000"/>
        </w:rPr>
        <w:t>四川省坝导水利科技有限公司）</w:t>
      </w:r>
      <w:r>
        <w:rPr>
          <w:rFonts w:cs="Times New Roman"/>
          <w:color w:val="000000"/>
        </w:rPr>
        <w:t>完成了</w:t>
      </w:r>
      <w:r>
        <w:rPr>
          <w:rFonts w:cs="Times New Roman"/>
          <w:color w:val="000000"/>
        </w:rPr>
        <w:t>《都江堰外江灌区</w:t>
      </w:r>
      <w:r>
        <w:rPr>
          <w:rFonts w:cs="Times New Roman"/>
          <w:color w:val="000000"/>
        </w:rPr>
        <w:t>2020</w:t>
      </w:r>
      <w:r>
        <w:rPr>
          <w:rFonts w:cs="Times New Roman"/>
          <w:color w:val="000000"/>
        </w:rPr>
        <w:t>年暴雨洪灾水毁修复工程水土保持方案报告书》（报批稿）》。</w:t>
      </w:r>
      <w:r>
        <w:rPr>
          <w:rFonts w:cs="Times New Roman"/>
        </w:rPr>
        <w:t>20</w:t>
      </w:r>
      <w:r>
        <w:rPr>
          <w:rFonts w:cs="Times New Roman"/>
        </w:rPr>
        <w:t>21</w:t>
      </w:r>
      <w:r>
        <w:rPr>
          <w:rFonts w:cs="Times New Roman"/>
        </w:rPr>
        <w:t>年</w:t>
      </w:r>
      <w:r>
        <w:rPr>
          <w:rFonts w:cs="Times New Roman"/>
        </w:rPr>
        <w:t>8</w:t>
      </w:r>
      <w:r>
        <w:rPr>
          <w:rFonts w:cs="Times New Roman"/>
        </w:rPr>
        <w:t>月</w:t>
      </w:r>
      <w:r>
        <w:rPr>
          <w:rFonts w:cs="Times New Roman"/>
        </w:rPr>
        <w:t>2</w:t>
      </w:r>
      <w:r>
        <w:rPr>
          <w:rFonts w:cs="Times New Roman"/>
        </w:rPr>
        <w:t>日，</w:t>
      </w:r>
      <w:r>
        <w:rPr>
          <w:rFonts w:cs="Times New Roman"/>
        </w:rPr>
        <w:t>方案取得了</w:t>
      </w:r>
      <w:r>
        <w:rPr>
          <w:rFonts w:cs="Times New Roman"/>
        </w:rPr>
        <w:t>《四川省水利厅关于</w:t>
      </w:r>
      <w:r>
        <w:rPr>
          <w:rFonts w:cs="Times New Roman"/>
        </w:rPr>
        <w:t>都江堰外江灌区</w:t>
      </w:r>
      <w:r>
        <w:rPr>
          <w:rFonts w:cs="Times New Roman"/>
        </w:rPr>
        <w:t>2020</w:t>
      </w:r>
      <w:r>
        <w:rPr>
          <w:rFonts w:cs="Times New Roman"/>
        </w:rPr>
        <w:t>年暴雨洪灾水毁修复工程</w:t>
      </w:r>
      <w:r>
        <w:rPr>
          <w:rFonts w:cs="Times New Roman"/>
        </w:rPr>
        <w:t>水土保持方案</w:t>
      </w:r>
      <w:r>
        <w:rPr>
          <w:rFonts w:cs="Times New Roman"/>
        </w:rPr>
        <w:t>报告书审批准予行政许可决定书</w:t>
      </w:r>
      <w:r>
        <w:rPr>
          <w:rFonts w:cs="Times New Roman"/>
        </w:rPr>
        <w:t>》（</w:t>
      </w:r>
      <w:r>
        <w:rPr>
          <w:rFonts w:cs="Times New Roman"/>
        </w:rPr>
        <w:t>川水许可决〔</w:t>
      </w:r>
      <w:r>
        <w:rPr>
          <w:rFonts w:cs="Times New Roman"/>
        </w:rPr>
        <w:t>2021</w:t>
      </w:r>
      <w:r>
        <w:rPr>
          <w:rFonts w:cs="Times New Roman"/>
        </w:rPr>
        <w:t>〕</w:t>
      </w:r>
      <w:r>
        <w:rPr>
          <w:rFonts w:cs="Times New Roman"/>
        </w:rPr>
        <w:t>162</w:t>
      </w:r>
      <w:r>
        <w:rPr>
          <w:rFonts w:cs="Times New Roman"/>
        </w:rPr>
        <w:t>号</w:t>
      </w:r>
      <w:r>
        <w:rPr>
          <w:rFonts w:cs="Times New Roman"/>
        </w:rPr>
        <w:t>）</w:t>
      </w:r>
      <w:r>
        <w:rPr>
          <w:rFonts w:cs="Times New Roman"/>
        </w:rPr>
        <w:t>。</w:t>
      </w:r>
    </w:p>
    <w:p w:rsidR="00545C37" w:rsidRDefault="002A6AB4">
      <w:pPr>
        <w:pStyle w:val="23"/>
        <w:spacing w:line="360" w:lineRule="auto"/>
        <w:ind w:firstLine="480"/>
        <w:rPr>
          <w:rFonts w:ascii="Times New Roman" w:cs="Times New Roman"/>
          <w:sz w:val="24"/>
        </w:rPr>
      </w:pPr>
      <w:r>
        <w:rPr>
          <w:rFonts w:ascii="Times New Roman" w:cs="Times New Roman"/>
          <w:sz w:val="24"/>
          <w:szCs w:val="24"/>
        </w:rPr>
        <w:t>2021</w:t>
      </w:r>
      <w:r>
        <w:rPr>
          <w:rFonts w:ascii="Times New Roman" w:cs="Times New Roman"/>
          <w:sz w:val="24"/>
          <w:szCs w:val="24"/>
        </w:rPr>
        <w:t>年</w:t>
      </w:r>
      <w:r>
        <w:rPr>
          <w:rFonts w:ascii="Times New Roman" w:cs="Times New Roman"/>
          <w:sz w:val="24"/>
          <w:szCs w:val="24"/>
        </w:rPr>
        <w:t>4</w:t>
      </w:r>
      <w:r>
        <w:rPr>
          <w:rFonts w:ascii="Times New Roman" w:cs="Times New Roman"/>
          <w:sz w:val="24"/>
          <w:szCs w:val="24"/>
        </w:rPr>
        <w:t>月，四川省都江堰外江管理</w:t>
      </w:r>
      <w:r>
        <w:rPr>
          <w:rFonts w:ascii="Times New Roman" w:cs="Times New Roman"/>
          <w:sz w:val="24"/>
          <w:szCs w:val="24"/>
        </w:rPr>
        <w:t>处</w:t>
      </w:r>
      <w:r>
        <w:rPr>
          <w:rFonts w:ascii="Times New Roman" w:cs="Times New Roman"/>
          <w:sz w:val="24"/>
          <w:szCs w:val="24"/>
        </w:rPr>
        <w:t>委托四川省水利科学研究院（以下简称</w:t>
      </w:r>
      <w:r>
        <w:rPr>
          <w:rFonts w:ascii="Times New Roman" w:cs="Times New Roman"/>
          <w:sz w:val="24"/>
          <w:szCs w:val="24"/>
        </w:rPr>
        <w:t>“</w:t>
      </w:r>
      <w:r>
        <w:rPr>
          <w:rFonts w:ascii="Times New Roman" w:cs="Times New Roman"/>
          <w:sz w:val="24"/>
          <w:szCs w:val="24"/>
        </w:rPr>
        <w:t>我院</w:t>
      </w:r>
      <w:r>
        <w:rPr>
          <w:rFonts w:ascii="Times New Roman" w:cs="Times New Roman"/>
          <w:sz w:val="24"/>
          <w:szCs w:val="24"/>
        </w:rPr>
        <w:t>”</w:t>
      </w:r>
      <w:r>
        <w:rPr>
          <w:rFonts w:ascii="Times New Roman" w:cs="Times New Roman"/>
          <w:sz w:val="24"/>
          <w:szCs w:val="24"/>
        </w:rPr>
        <w:t>）开展</w:t>
      </w:r>
      <w:r>
        <w:rPr>
          <w:rFonts w:ascii="Times New Roman" w:cs="Times New Roman"/>
          <w:sz w:val="24"/>
          <w:szCs w:val="24"/>
        </w:rPr>
        <w:t>都江堰外江灌区</w:t>
      </w:r>
      <w:r>
        <w:rPr>
          <w:rFonts w:ascii="Times New Roman" w:cs="Times New Roman"/>
          <w:sz w:val="24"/>
          <w:szCs w:val="24"/>
        </w:rPr>
        <w:t>2020</w:t>
      </w:r>
      <w:r>
        <w:rPr>
          <w:rFonts w:ascii="Times New Roman" w:cs="Times New Roman"/>
          <w:sz w:val="24"/>
          <w:szCs w:val="24"/>
        </w:rPr>
        <w:t>年暴雨洪灾水毁修复工程</w:t>
      </w:r>
      <w:r>
        <w:rPr>
          <w:rFonts w:ascii="Times New Roman" w:cs="Times New Roman"/>
          <w:sz w:val="24"/>
          <w:szCs w:val="24"/>
        </w:rPr>
        <w:t>水土保持监测工作</w:t>
      </w:r>
      <w:r>
        <w:rPr>
          <w:rFonts w:ascii="Times New Roman" w:cs="Times New Roman"/>
          <w:sz w:val="24"/>
        </w:rPr>
        <w:t>，并于</w:t>
      </w:r>
      <w:r>
        <w:rPr>
          <w:rFonts w:ascii="Times New Roman" w:cs="Times New Roman"/>
          <w:sz w:val="24"/>
          <w:szCs w:val="24"/>
        </w:rPr>
        <w:t>2021</w:t>
      </w:r>
      <w:r>
        <w:rPr>
          <w:rFonts w:ascii="Times New Roman" w:cs="Times New Roman"/>
          <w:sz w:val="24"/>
          <w:szCs w:val="24"/>
        </w:rPr>
        <w:t>年</w:t>
      </w:r>
      <w:r>
        <w:rPr>
          <w:rFonts w:ascii="Times New Roman" w:cs="Times New Roman"/>
          <w:sz w:val="24"/>
          <w:szCs w:val="24"/>
        </w:rPr>
        <w:t>4</w:t>
      </w:r>
      <w:r>
        <w:rPr>
          <w:rFonts w:ascii="Times New Roman" w:cs="Times New Roman"/>
          <w:sz w:val="24"/>
          <w:szCs w:val="24"/>
        </w:rPr>
        <w:t>月</w:t>
      </w:r>
      <w:r>
        <w:rPr>
          <w:rFonts w:ascii="Times New Roman" w:cs="Times New Roman"/>
          <w:sz w:val="24"/>
        </w:rPr>
        <w:t>完成了《</w:t>
      </w:r>
      <w:r>
        <w:rPr>
          <w:rFonts w:ascii="Times New Roman" w:cs="Times New Roman"/>
          <w:sz w:val="24"/>
          <w:szCs w:val="24"/>
        </w:rPr>
        <w:t>都江堰外江灌区</w:t>
      </w:r>
      <w:r>
        <w:rPr>
          <w:rFonts w:ascii="Times New Roman" w:cs="Times New Roman"/>
          <w:sz w:val="24"/>
          <w:szCs w:val="24"/>
        </w:rPr>
        <w:t>2020</w:t>
      </w:r>
      <w:r>
        <w:rPr>
          <w:rFonts w:ascii="Times New Roman" w:cs="Times New Roman"/>
          <w:sz w:val="24"/>
          <w:szCs w:val="24"/>
        </w:rPr>
        <w:t>年暴雨洪灾水毁修复工程</w:t>
      </w:r>
      <w:r>
        <w:rPr>
          <w:rFonts w:ascii="Times New Roman" w:cs="Times New Roman"/>
          <w:sz w:val="24"/>
          <w:szCs w:val="24"/>
        </w:rPr>
        <w:t>水土保持监测实施方案》</w:t>
      </w:r>
      <w:r>
        <w:rPr>
          <w:rFonts w:ascii="Times New Roman" w:cs="Times New Roman"/>
          <w:sz w:val="24"/>
        </w:rPr>
        <w:t>的编制。</w:t>
      </w:r>
    </w:p>
    <w:p w:rsidR="00545C37" w:rsidRDefault="002A6AB4">
      <w:pPr>
        <w:ind w:firstLine="480"/>
        <w:rPr>
          <w:rFonts w:cs="Times New Roman"/>
        </w:rPr>
      </w:pPr>
      <w:r>
        <w:rPr>
          <w:rFonts w:cs="Times New Roman"/>
        </w:rPr>
        <w:t>通过</w:t>
      </w:r>
      <w:r>
        <w:rPr>
          <w:rFonts w:cs="Times New Roman"/>
        </w:rPr>
        <w:t>20</w:t>
      </w:r>
      <w:r>
        <w:rPr>
          <w:rFonts w:cs="Times New Roman"/>
        </w:rPr>
        <w:t>21</w:t>
      </w:r>
      <w:r>
        <w:rPr>
          <w:rFonts w:cs="Times New Roman"/>
        </w:rPr>
        <w:t>年</w:t>
      </w:r>
      <w:r>
        <w:rPr>
          <w:rFonts w:cs="Times New Roman"/>
        </w:rPr>
        <w:t>4</w:t>
      </w:r>
      <w:r>
        <w:rPr>
          <w:rFonts w:cs="Times New Roman"/>
        </w:rPr>
        <w:t>月至</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对工程现场水土保持措施落实情况、水土流失情况的监测数据汇总分析，于</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完成监测总结报告。</w:t>
      </w:r>
    </w:p>
    <w:p w:rsidR="00545C37" w:rsidRDefault="002A6AB4">
      <w:pPr>
        <w:ind w:firstLine="480"/>
        <w:rPr>
          <w:rFonts w:cs="Times New Roman"/>
        </w:rPr>
      </w:pPr>
      <w:r>
        <w:rPr>
          <w:rFonts w:cs="Times New Roman"/>
        </w:rPr>
        <w:t>根据现场水土保持的监测，结合主体工程提供的工程施工过程中的影像资料及比照土壤侵蚀背景状况可以看出，本工程水土保持措施基本上按照水土保持方案要求开展了防治。目前主体工程水土保持措施运行良好，起到了良好的水土保持效果。经监测表明各项防治指标达到国家要求的防治标准。</w:t>
      </w:r>
    </w:p>
    <w:p w:rsidR="00545C37" w:rsidRDefault="00545C37">
      <w:pPr>
        <w:ind w:firstLineChars="0" w:firstLine="0"/>
        <w:rPr>
          <w:rFonts w:cs="Times New Roman"/>
        </w:rPr>
      </w:pPr>
    </w:p>
    <w:p w:rsidR="00545C37" w:rsidRDefault="00545C37">
      <w:pPr>
        <w:ind w:firstLine="602"/>
        <w:jc w:val="center"/>
        <w:rPr>
          <w:rFonts w:cs="Times New Roman"/>
          <w:b/>
          <w:bCs/>
          <w:sz w:val="30"/>
          <w:szCs w:val="30"/>
        </w:rPr>
        <w:sectPr w:rsidR="00545C37">
          <w:footerReference w:type="default" r:id="rId15"/>
          <w:pgSz w:w="11906" w:h="16838"/>
          <w:pgMar w:top="1440" w:right="1800" w:bottom="1440" w:left="1800" w:header="851" w:footer="992" w:gutter="0"/>
          <w:pgNumType w:start="1"/>
          <w:cols w:space="425"/>
          <w:docGrid w:type="lines" w:linePitch="312"/>
        </w:sectPr>
      </w:pPr>
      <w:bookmarkStart w:id="6" w:name="_Toc8080"/>
    </w:p>
    <w:p w:rsidR="00545C37" w:rsidRDefault="002A6AB4">
      <w:pPr>
        <w:ind w:firstLine="602"/>
        <w:jc w:val="center"/>
        <w:rPr>
          <w:rFonts w:cs="Times New Roman"/>
          <w:b/>
          <w:bCs/>
          <w:sz w:val="30"/>
          <w:szCs w:val="30"/>
        </w:rPr>
      </w:pPr>
      <w:bookmarkStart w:id="7" w:name="_Toc1042_WPSOffice_Level1"/>
      <w:r>
        <w:rPr>
          <w:rFonts w:cs="Times New Roman"/>
          <w:b/>
          <w:bCs/>
          <w:sz w:val="30"/>
          <w:szCs w:val="30"/>
        </w:rPr>
        <w:lastRenderedPageBreak/>
        <w:t>水土保持监测特性表</w:t>
      </w:r>
      <w:bookmarkEnd w:id="7"/>
    </w:p>
    <w:tbl>
      <w:tblPr>
        <w:tblW w:w="875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460"/>
        <w:gridCol w:w="234"/>
        <w:gridCol w:w="230"/>
        <w:gridCol w:w="1171"/>
        <w:gridCol w:w="424"/>
        <w:gridCol w:w="169"/>
        <w:gridCol w:w="936"/>
        <w:gridCol w:w="695"/>
        <w:gridCol w:w="131"/>
        <w:gridCol w:w="708"/>
        <w:gridCol w:w="777"/>
        <w:gridCol w:w="355"/>
        <w:gridCol w:w="742"/>
        <w:gridCol w:w="822"/>
        <w:gridCol w:w="897"/>
      </w:tblGrid>
      <w:tr w:rsidR="00545C37" w:rsidTr="00F074E5">
        <w:trPr>
          <w:trHeight w:val="227"/>
          <w:jc w:val="center"/>
        </w:trPr>
        <w:tc>
          <w:tcPr>
            <w:tcW w:w="8751" w:type="dxa"/>
            <w:gridSpan w:val="15"/>
            <w:tcBorders>
              <w:tl2br w:val="nil"/>
              <w:tr2bl w:val="nil"/>
            </w:tcBorders>
            <w:shd w:val="clear" w:color="auto" w:fill="auto"/>
            <w:vAlign w:val="center"/>
          </w:tcPr>
          <w:p w:rsidR="00545C37" w:rsidRDefault="002A6AB4">
            <w:pPr>
              <w:widowControl/>
              <w:spacing w:line="300" w:lineRule="exact"/>
              <w:ind w:firstLineChars="0" w:firstLine="360"/>
              <w:jc w:val="center"/>
              <w:rPr>
                <w:rFonts w:cs="Times New Roman"/>
                <w:color w:val="000000"/>
                <w:kern w:val="0"/>
                <w:sz w:val="18"/>
                <w:szCs w:val="18"/>
              </w:rPr>
            </w:pPr>
            <w:r>
              <w:rPr>
                <w:rFonts w:cs="Times New Roman"/>
                <w:color w:val="000000"/>
                <w:kern w:val="0"/>
                <w:sz w:val="18"/>
                <w:szCs w:val="18"/>
              </w:rPr>
              <w:t>主体工程主要技术指标</w:t>
            </w:r>
          </w:p>
        </w:tc>
      </w:tr>
      <w:tr w:rsidR="00545C37" w:rsidTr="00F074E5">
        <w:trPr>
          <w:trHeight w:val="227"/>
          <w:jc w:val="center"/>
        </w:trPr>
        <w:tc>
          <w:tcPr>
            <w:tcW w:w="92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项目名称</w:t>
            </w:r>
          </w:p>
        </w:tc>
        <w:tc>
          <w:tcPr>
            <w:tcW w:w="7827" w:type="dxa"/>
            <w:gridSpan w:val="1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都江堰外江灌区</w:t>
            </w:r>
            <w:r>
              <w:rPr>
                <w:rFonts w:cs="Times New Roman"/>
                <w:color w:val="000000"/>
                <w:kern w:val="0"/>
                <w:sz w:val="18"/>
                <w:szCs w:val="18"/>
              </w:rPr>
              <w:t>2020</w:t>
            </w:r>
            <w:r>
              <w:rPr>
                <w:rFonts w:cs="Times New Roman"/>
                <w:color w:val="000000"/>
                <w:kern w:val="0"/>
                <w:sz w:val="18"/>
                <w:szCs w:val="18"/>
              </w:rPr>
              <w:t>年暴雨洪灾水毁修复工程</w:t>
            </w:r>
          </w:p>
        </w:tc>
      </w:tr>
      <w:tr w:rsidR="00545C37" w:rsidTr="00F074E5">
        <w:trPr>
          <w:trHeight w:val="227"/>
          <w:jc w:val="center"/>
        </w:trPr>
        <w:tc>
          <w:tcPr>
            <w:tcW w:w="924" w:type="dxa"/>
            <w:gridSpan w:val="3"/>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建设规模</w:t>
            </w:r>
          </w:p>
        </w:tc>
        <w:tc>
          <w:tcPr>
            <w:tcW w:w="1595"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sz w:val="18"/>
              </w:rPr>
              <w:t>总建筑面积为</w:t>
            </w:r>
            <w:r>
              <w:rPr>
                <w:rFonts w:cs="Times New Roman"/>
                <w:sz w:val="18"/>
              </w:rPr>
              <w:t>42810.51m</w:t>
            </w:r>
            <w:r>
              <w:rPr>
                <w:rFonts w:cs="Times New Roman"/>
                <w:sz w:val="18"/>
                <w:vertAlign w:val="superscript"/>
              </w:rPr>
              <w:t>2</w:t>
            </w:r>
          </w:p>
        </w:tc>
        <w:tc>
          <w:tcPr>
            <w:tcW w:w="1800"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建设单位、联系人</w:t>
            </w:r>
          </w:p>
        </w:tc>
        <w:tc>
          <w:tcPr>
            <w:tcW w:w="4432" w:type="dxa"/>
            <w:gridSpan w:val="7"/>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eastAsia="仿宋" w:cs="Times New Roman"/>
                <w:color w:val="000000"/>
                <w:sz w:val="18"/>
                <w:szCs w:val="18"/>
              </w:rPr>
              <w:t>四川省都江堰外江管理处</w:t>
            </w:r>
          </w:p>
        </w:tc>
      </w:tr>
      <w:tr w:rsidR="00545C37" w:rsidTr="00F074E5">
        <w:trPr>
          <w:trHeight w:val="227"/>
          <w:jc w:val="center"/>
        </w:trPr>
        <w:tc>
          <w:tcPr>
            <w:tcW w:w="924" w:type="dxa"/>
            <w:gridSpan w:val="3"/>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595"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800"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建设地点</w:t>
            </w:r>
          </w:p>
        </w:tc>
        <w:tc>
          <w:tcPr>
            <w:tcW w:w="4432" w:type="dxa"/>
            <w:gridSpan w:val="7"/>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四川省</w:t>
            </w:r>
            <w:r>
              <w:rPr>
                <w:rFonts w:cs="Times New Roman"/>
                <w:color w:val="000000"/>
                <w:kern w:val="0"/>
                <w:sz w:val="18"/>
                <w:szCs w:val="18"/>
              </w:rPr>
              <w:t>成都市崇州市</w:t>
            </w:r>
          </w:p>
        </w:tc>
      </w:tr>
      <w:tr w:rsidR="00545C37" w:rsidTr="00F074E5">
        <w:trPr>
          <w:trHeight w:val="227"/>
          <w:jc w:val="center"/>
        </w:trPr>
        <w:tc>
          <w:tcPr>
            <w:tcW w:w="924" w:type="dxa"/>
            <w:gridSpan w:val="3"/>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595"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800"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所属流域</w:t>
            </w:r>
          </w:p>
        </w:tc>
        <w:tc>
          <w:tcPr>
            <w:tcW w:w="4432" w:type="dxa"/>
            <w:gridSpan w:val="7"/>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长江流域</w:t>
            </w:r>
          </w:p>
        </w:tc>
      </w:tr>
      <w:tr w:rsidR="00545C37" w:rsidTr="00F074E5">
        <w:trPr>
          <w:trHeight w:val="227"/>
          <w:jc w:val="center"/>
        </w:trPr>
        <w:tc>
          <w:tcPr>
            <w:tcW w:w="924" w:type="dxa"/>
            <w:gridSpan w:val="3"/>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595"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800"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工程总投资</w:t>
            </w:r>
          </w:p>
        </w:tc>
        <w:tc>
          <w:tcPr>
            <w:tcW w:w="4432" w:type="dxa"/>
            <w:gridSpan w:val="7"/>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总投资</w:t>
            </w:r>
            <w:r>
              <w:rPr>
                <w:rFonts w:eastAsia="仿宋" w:cs="Times New Roman"/>
                <w:color w:val="000000"/>
                <w:sz w:val="18"/>
                <w:szCs w:val="18"/>
                <w:lang w:bidi="ar"/>
              </w:rPr>
              <w:t>2467.14</w:t>
            </w:r>
            <w:r>
              <w:rPr>
                <w:rFonts w:cs="Times New Roman"/>
                <w:kern w:val="0"/>
                <w:sz w:val="18"/>
                <w:szCs w:val="18"/>
              </w:rPr>
              <w:t>万元，其中土建投资</w:t>
            </w:r>
            <w:r>
              <w:rPr>
                <w:rFonts w:eastAsia="仿宋" w:cs="Times New Roman"/>
                <w:color w:val="000000"/>
                <w:sz w:val="18"/>
                <w:szCs w:val="18"/>
                <w:lang w:bidi="ar"/>
              </w:rPr>
              <w:t>1920.92</w:t>
            </w:r>
            <w:r>
              <w:rPr>
                <w:rFonts w:cs="Times New Roman"/>
                <w:kern w:val="0"/>
                <w:sz w:val="18"/>
                <w:szCs w:val="18"/>
              </w:rPr>
              <w:t>万元</w:t>
            </w:r>
          </w:p>
        </w:tc>
      </w:tr>
      <w:tr w:rsidR="00545C37" w:rsidTr="00F074E5">
        <w:trPr>
          <w:trHeight w:val="227"/>
          <w:jc w:val="center"/>
        </w:trPr>
        <w:tc>
          <w:tcPr>
            <w:tcW w:w="924" w:type="dxa"/>
            <w:gridSpan w:val="3"/>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595"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800"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工程总工期</w:t>
            </w:r>
          </w:p>
        </w:tc>
        <w:tc>
          <w:tcPr>
            <w:tcW w:w="4432" w:type="dxa"/>
            <w:gridSpan w:val="7"/>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仿宋" w:cs="Times New Roman"/>
                <w:color w:val="000000"/>
                <w:sz w:val="18"/>
                <w:szCs w:val="18"/>
              </w:rPr>
              <w:t>2021</w:t>
            </w:r>
            <w:r>
              <w:rPr>
                <w:rFonts w:eastAsia="仿宋" w:cs="Times New Roman"/>
                <w:color w:val="000000"/>
                <w:sz w:val="18"/>
                <w:szCs w:val="18"/>
              </w:rPr>
              <w:t>年</w:t>
            </w:r>
            <w:r>
              <w:rPr>
                <w:rFonts w:eastAsia="仿宋" w:cs="Times New Roman"/>
                <w:color w:val="000000"/>
                <w:sz w:val="18"/>
                <w:szCs w:val="18"/>
              </w:rPr>
              <w:t>4</w:t>
            </w:r>
            <w:r>
              <w:rPr>
                <w:rFonts w:eastAsia="仿宋" w:cs="Times New Roman"/>
                <w:color w:val="000000"/>
                <w:sz w:val="18"/>
                <w:szCs w:val="18"/>
              </w:rPr>
              <w:t>月</w:t>
            </w:r>
            <w:r>
              <w:rPr>
                <w:rFonts w:cs="Times New Roman"/>
                <w:color w:val="000000"/>
                <w:kern w:val="0"/>
                <w:sz w:val="18"/>
                <w:szCs w:val="18"/>
              </w:rPr>
              <w:t>开工，</w:t>
            </w:r>
            <w:r>
              <w:rPr>
                <w:rFonts w:eastAsia="仿宋" w:cs="Times New Roman"/>
                <w:color w:val="000000"/>
                <w:sz w:val="18"/>
                <w:szCs w:val="18"/>
              </w:rPr>
              <w:t>2021</w:t>
            </w:r>
            <w:r>
              <w:rPr>
                <w:rFonts w:eastAsia="仿宋" w:cs="Times New Roman"/>
                <w:color w:val="000000"/>
                <w:sz w:val="18"/>
                <w:szCs w:val="18"/>
              </w:rPr>
              <w:t>年</w:t>
            </w:r>
            <w:r>
              <w:rPr>
                <w:rFonts w:eastAsia="仿宋" w:cs="Times New Roman" w:hint="eastAsia"/>
                <w:color w:val="000000"/>
                <w:sz w:val="18"/>
                <w:szCs w:val="18"/>
              </w:rPr>
              <w:t>7</w:t>
            </w:r>
            <w:r>
              <w:rPr>
                <w:rFonts w:eastAsia="仿宋" w:cs="Times New Roman"/>
                <w:color w:val="000000"/>
                <w:sz w:val="18"/>
                <w:szCs w:val="18"/>
              </w:rPr>
              <w:t>月</w:t>
            </w:r>
            <w:r>
              <w:rPr>
                <w:rFonts w:cs="Times New Roman"/>
                <w:color w:val="000000"/>
                <w:kern w:val="0"/>
                <w:sz w:val="18"/>
                <w:szCs w:val="18"/>
              </w:rPr>
              <w:t>完工，总工期</w:t>
            </w:r>
            <w:r>
              <w:rPr>
                <w:rFonts w:eastAsia="宋体" w:cs="Times New Roman" w:hint="eastAsia"/>
                <w:color w:val="000000"/>
                <w:kern w:val="0"/>
                <w:sz w:val="18"/>
                <w:szCs w:val="18"/>
              </w:rPr>
              <w:t>4</w:t>
            </w:r>
            <w:r>
              <w:rPr>
                <w:rFonts w:cs="Times New Roman"/>
                <w:color w:val="000000"/>
                <w:kern w:val="0"/>
                <w:sz w:val="18"/>
                <w:szCs w:val="18"/>
              </w:rPr>
              <w:t>个月。</w:t>
            </w:r>
          </w:p>
        </w:tc>
      </w:tr>
      <w:tr w:rsidR="00545C37" w:rsidTr="00F074E5">
        <w:trPr>
          <w:trHeight w:val="227"/>
          <w:jc w:val="center"/>
        </w:trPr>
        <w:tc>
          <w:tcPr>
            <w:tcW w:w="8751" w:type="dxa"/>
            <w:gridSpan w:val="15"/>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水土保持监测指标</w:t>
            </w:r>
          </w:p>
        </w:tc>
      </w:tr>
      <w:tr w:rsidR="00545C37" w:rsidTr="00F074E5">
        <w:trPr>
          <w:trHeight w:val="227"/>
          <w:jc w:val="center"/>
        </w:trPr>
        <w:tc>
          <w:tcPr>
            <w:tcW w:w="2095"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监测单位</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四川</w:t>
            </w:r>
            <w:r>
              <w:rPr>
                <w:rFonts w:cs="Times New Roman"/>
                <w:color w:val="000000"/>
                <w:kern w:val="0"/>
                <w:sz w:val="18"/>
                <w:szCs w:val="18"/>
              </w:rPr>
              <w:t>水利科学研究院</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联系人及电话</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hint="eastAsia"/>
                <w:color w:val="000000"/>
                <w:kern w:val="0"/>
                <w:sz w:val="18"/>
                <w:szCs w:val="18"/>
              </w:rPr>
              <w:t>何孟</w:t>
            </w:r>
            <w:r>
              <w:rPr>
                <w:rFonts w:cs="Times New Roman"/>
                <w:color w:val="000000"/>
                <w:kern w:val="0"/>
                <w:sz w:val="18"/>
                <w:szCs w:val="18"/>
              </w:rPr>
              <w:t>/</w:t>
            </w:r>
            <w:r>
              <w:rPr>
                <w:rFonts w:cs="Times New Roman"/>
                <w:color w:val="000000"/>
                <w:kern w:val="0"/>
                <w:sz w:val="18"/>
                <w:szCs w:val="18"/>
              </w:rPr>
              <w:t>13541360501</w:t>
            </w:r>
          </w:p>
        </w:tc>
      </w:tr>
      <w:tr w:rsidR="00545C37" w:rsidTr="00F074E5">
        <w:trPr>
          <w:trHeight w:val="227"/>
          <w:jc w:val="center"/>
        </w:trPr>
        <w:tc>
          <w:tcPr>
            <w:tcW w:w="2095"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自然地理类型</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eastAsia="仿宋" w:cs="Times New Roman"/>
                <w:color w:val="000000"/>
                <w:sz w:val="18"/>
                <w:szCs w:val="18"/>
              </w:rPr>
              <w:t>平原</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防治标准</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eastAsia="仿宋" w:cs="Times New Roman"/>
                <w:color w:val="000000"/>
                <w:sz w:val="18"/>
                <w:szCs w:val="18"/>
              </w:rPr>
              <w:t>西南紫色土区一级标准</w:t>
            </w:r>
          </w:p>
        </w:tc>
      </w:tr>
      <w:tr w:rsidR="00545C37" w:rsidTr="00F074E5">
        <w:trPr>
          <w:trHeight w:val="227"/>
          <w:jc w:val="center"/>
        </w:trPr>
        <w:tc>
          <w:tcPr>
            <w:tcW w:w="694"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监测内容</w:t>
            </w:r>
          </w:p>
        </w:tc>
        <w:tc>
          <w:tcPr>
            <w:tcW w:w="1401"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监测指标</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监测方法（设施）</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监测指标</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监测方法（设施）</w:t>
            </w:r>
          </w:p>
        </w:tc>
      </w:tr>
      <w:tr w:rsidR="00545C37" w:rsidTr="00F074E5">
        <w:trPr>
          <w:trHeight w:val="227"/>
          <w:jc w:val="center"/>
        </w:trPr>
        <w:tc>
          <w:tcPr>
            <w:tcW w:w="69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401"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1.</w:t>
            </w:r>
            <w:r>
              <w:rPr>
                <w:rFonts w:cs="Times New Roman"/>
                <w:color w:val="000000"/>
                <w:kern w:val="0"/>
                <w:sz w:val="18"/>
                <w:szCs w:val="18"/>
              </w:rPr>
              <w:t>水土流失状况监测</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调查监测</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2.</w:t>
            </w:r>
            <w:r>
              <w:rPr>
                <w:rFonts w:cs="Times New Roman"/>
                <w:color w:val="000000"/>
                <w:kern w:val="0"/>
                <w:sz w:val="18"/>
                <w:szCs w:val="18"/>
              </w:rPr>
              <w:t>防治责任范围监测</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调查监测</w:t>
            </w:r>
          </w:p>
        </w:tc>
      </w:tr>
      <w:tr w:rsidR="00545C37" w:rsidTr="00F074E5">
        <w:trPr>
          <w:trHeight w:val="227"/>
          <w:jc w:val="center"/>
        </w:trPr>
        <w:tc>
          <w:tcPr>
            <w:tcW w:w="69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401"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3.</w:t>
            </w:r>
            <w:r>
              <w:rPr>
                <w:rFonts w:cs="Times New Roman"/>
                <w:color w:val="000000"/>
                <w:kern w:val="0"/>
                <w:sz w:val="18"/>
                <w:szCs w:val="18"/>
              </w:rPr>
              <w:t>水土保持措施情况监测</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场地巡查、资料分析</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4.</w:t>
            </w:r>
            <w:r>
              <w:rPr>
                <w:rFonts w:cs="Times New Roman"/>
                <w:color w:val="000000"/>
                <w:kern w:val="0"/>
                <w:sz w:val="18"/>
                <w:szCs w:val="18"/>
              </w:rPr>
              <w:t>防治措施效果监测</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调查监测集合资料分析</w:t>
            </w:r>
          </w:p>
        </w:tc>
      </w:tr>
      <w:tr w:rsidR="00545C37" w:rsidTr="00F074E5">
        <w:trPr>
          <w:trHeight w:val="227"/>
          <w:jc w:val="center"/>
        </w:trPr>
        <w:tc>
          <w:tcPr>
            <w:tcW w:w="69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401"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5.</w:t>
            </w:r>
            <w:r>
              <w:rPr>
                <w:rFonts w:cs="Times New Roman"/>
                <w:color w:val="000000"/>
                <w:kern w:val="0"/>
                <w:sz w:val="18"/>
                <w:szCs w:val="18"/>
              </w:rPr>
              <w:t>水土流失危害监测</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调查监测</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水土流失背景值</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463</w:t>
            </w:r>
            <w:r>
              <w:rPr>
                <w:rFonts w:eastAsia="宋体" w:cs="Times New Roman"/>
                <w:color w:val="000000"/>
                <w:kern w:val="0"/>
                <w:sz w:val="18"/>
                <w:szCs w:val="18"/>
              </w:rPr>
              <w:t>t/km</w:t>
            </w:r>
            <w:r>
              <w:rPr>
                <w:rFonts w:eastAsia="宋体" w:cs="Times New Roman"/>
                <w:color w:val="000000"/>
                <w:kern w:val="0"/>
                <w:sz w:val="18"/>
                <w:szCs w:val="18"/>
                <w:vertAlign w:val="superscript"/>
              </w:rPr>
              <w:t>2</w:t>
            </w:r>
            <w:r>
              <w:rPr>
                <w:rFonts w:eastAsia="宋体" w:cs="Times New Roman"/>
                <w:color w:val="000000"/>
                <w:kern w:val="0"/>
                <w:sz w:val="18"/>
                <w:szCs w:val="18"/>
              </w:rPr>
              <w:t>·a</w:t>
            </w:r>
          </w:p>
        </w:tc>
      </w:tr>
      <w:tr w:rsidR="00545C37" w:rsidTr="00F074E5">
        <w:trPr>
          <w:trHeight w:val="227"/>
          <w:jc w:val="center"/>
        </w:trPr>
        <w:tc>
          <w:tcPr>
            <w:tcW w:w="2095"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方案设计防治责任范围</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3.</w:t>
            </w:r>
            <w:r>
              <w:rPr>
                <w:rFonts w:eastAsia="宋体" w:cs="Times New Roman" w:hint="eastAsia"/>
                <w:color w:val="000000"/>
                <w:kern w:val="0"/>
                <w:sz w:val="18"/>
                <w:szCs w:val="18"/>
              </w:rPr>
              <w:t>78</w:t>
            </w:r>
            <w:r>
              <w:rPr>
                <w:rFonts w:eastAsia="宋体" w:cs="Times New Roman"/>
                <w:color w:val="000000"/>
                <w:kern w:val="0"/>
                <w:sz w:val="18"/>
                <w:szCs w:val="18"/>
              </w:rPr>
              <w:t>hm</w:t>
            </w:r>
            <w:r>
              <w:rPr>
                <w:rFonts w:eastAsia="宋体" w:cs="Times New Roman"/>
                <w:color w:val="000000"/>
                <w:kern w:val="0"/>
                <w:sz w:val="18"/>
                <w:szCs w:val="18"/>
                <w:vertAlign w:val="superscript"/>
              </w:rPr>
              <w:t>2</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土壤容许流失量</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500t/km</w:t>
            </w:r>
            <w:r>
              <w:rPr>
                <w:rFonts w:eastAsia="宋体" w:cs="Times New Roman"/>
                <w:color w:val="000000"/>
                <w:kern w:val="0"/>
                <w:sz w:val="18"/>
                <w:szCs w:val="18"/>
                <w:vertAlign w:val="superscript"/>
              </w:rPr>
              <w:t>2</w:t>
            </w:r>
            <w:r>
              <w:rPr>
                <w:rFonts w:eastAsia="宋体" w:cs="Times New Roman"/>
                <w:color w:val="000000"/>
                <w:kern w:val="0"/>
                <w:sz w:val="18"/>
                <w:szCs w:val="18"/>
              </w:rPr>
              <w:t>·a</w:t>
            </w:r>
          </w:p>
        </w:tc>
      </w:tr>
      <w:tr w:rsidR="00545C37" w:rsidTr="00F074E5">
        <w:trPr>
          <w:trHeight w:val="227"/>
          <w:jc w:val="center"/>
        </w:trPr>
        <w:tc>
          <w:tcPr>
            <w:tcW w:w="2095"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方案水土保持投资</w:t>
            </w:r>
          </w:p>
        </w:tc>
        <w:tc>
          <w:tcPr>
            <w:tcW w:w="2224"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仿宋" w:cs="Times New Roman"/>
                <w:color w:val="000000"/>
                <w:sz w:val="18"/>
                <w:szCs w:val="18"/>
              </w:rPr>
              <w:t>95.557</w:t>
            </w:r>
            <w:r>
              <w:rPr>
                <w:rFonts w:cs="Times New Roman"/>
                <w:color w:val="000000"/>
                <w:kern w:val="0"/>
                <w:sz w:val="18"/>
                <w:szCs w:val="18"/>
              </w:rPr>
              <w:t>万元</w:t>
            </w:r>
          </w:p>
        </w:tc>
        <w:tc>
          <w:tcPr>
            <w:tcW w:w="1616"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水土流失目标值</w:t>
            </w:r>
          </w:p>
        </w:tc>
        <w:tc>
          <w:tcPr>
            <w:tcW w:w="2816"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500t/km</w:t>
            </w:r>
            <w:r>
              <w:rPr>
                <w:rFonts w:eastAsia="宋体" w:cs="Times New Roman"/>
                <w:color w:val="000000"/>
                <w:kern w:val="0"/>
                <w:sz w:val="18"/>
                <w:szCs w:val="18"/>
                <w:vertAlign w:val="superscript"/>
              </w:rPr>
              <w:t>2</w:t>
            </w:r>
            <w:r>
              <w:rPr>
                <w:rFonts w:eastAsia="宋体" w:cs="Times New Roman"/>
                <w:color w:val="000000"/>
                <w:kern w:val="0"/>
                <w:sz w:val="18"/>
                <w:szCs w:val="18"/>
              </w:rPr>
              <w:t>·a</w:t>
            </w:r>
          </w:p>
        </w:tc>
      </w:tr>
      <w:tr w:rsidR="00545C37" w:rsidTr="00F074E5">
        <w:trPr>
          <w:trHeight w:val="227"/>
          <w:jc w:val="center"/>
        </w:trPr>
        <w:tc>
          <w:tcPr>
            <w:tcW w:w="2095" w:type="dxa"/>
            <w:gridSpan w:val="4"/>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防治措施</w:t>
            </w: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实际监测结果，水土保持措施完成工程量为：</w:t>
            </w:r>
          </w:p>
        </w:tc>
      </w:tr>
      <w:tr w:rsidR="00545C37" w:rsidTr="00F074E5">
        <w:trPr>
          <w:trHeight w:val="227"/>
          <w:jc w:val="center"/>
        </w:trPr>
        <w:tc>
          <w:tcPr>
            <w:tcW w:w="2095" w:type="dxa"/>
            <w:gridSpan w:val="4"/>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工程措施：</w:t>
            </w:r>
            <w:r>
              <w:rPr>
                <w:rFonts w:cs="Times New Roman"/>
                <w:color w:val="000000"/>
                <w:kern w:val="0"/>
                <w:sz w:val="18"/>
                <w:szCs w:val="18"/>
              </w:rPr>
              <w:t>主体已有</w:t>
            </w:r>
            <w:r>
              <w:rPr>
                <w:rFonts w:eastAsia="仿宋" w:cs="Times New Roman"/>
                <w:color w:val="000000"/>
                <w:sz w:val="18"/>
                <w:szCs w:val="18"/>
              </w:rPr>
              <w:t>表土剥离</w:t>
            </w:r>
            <w:r>
              <w:rPr>
                <w:rFonts w:eastAsia="仿宋" w:cs="Times New Roman"/>
                <w:color w:val="000000"/>
                <w:sz w:val="18"/>
                <w:szCs w:val="18"/>
              </w:rPr>
              <w:t>420m</w:t>
            </w:r>
            <w:r>
              <w:rPr>
                <w:rFonts w:eastAsia="仿宋" w:cs="Times New Roman"/>
                <w:color w:val="000000"/>
                <w:sz w:val="18"/>
                <w:szCs w:val="18"/>
                <w:vertAlign w:val="superscript"/>
              </w:rPr>
              <w:t>3</w:t>
            </w:r>
            <w:r>
              <w:rPr>
                <w:rFonts w:eastAsia="仿宋" w:cs="Times New Roman"/>
                <w:color w:val="000000"/>
                <w:sz w:val="18"/>
                <w:szCs w:val="18"/>
              </w:rPr>
              <w:t>，表土回覆</w:t>
            </w:r>
            <w:r>
              <w:rPr>
                <w:rFonts w:eastAsia="仿宋" w:cs="Times New Roman"/>
                <w:color w:val="000000"/>
                <w:sz w:val="18"/>
                <w:szCs w:val="18"/>
              </w:rPr>
              <w:t>420m</w:t>
            </w:r>
            <w:r>
              <w:rPr>
                <w:rFonts w:eastAsia="仿宋" w:cs="Times New Roman"/>
                <w:color w:val="000000"/>
                <w:sz w:val="18"/>
                <w:szCs w:val="18"/>
                <w:vertAlign w:val="superscript"/>
              </w:rPr>
              <w:t>3</w:t>
            </w:r>
            <w:r>
              <w:rPr>
                <w:rFonts w:eastAsia="仿宋" w:cs="Times New Roman"/>
                <w:color w:val="000000"/>
                <w:sz w:val="18"/>
                <w:szCs w:val="18"/>
              </w:rPr>
              <w:t>，植草框格护坡</w:t>
            </w:r>
            <w:r>
              <w:rPr>
                <w:rFonts w:eastAsia="仿宋" w:cs="Times New Roman"/>
                <w:color w:val="000000"/>
                <w:sz w:val="18"/>
                <w:szCs w:val="18"/>
              </w:rPr>
              <w:t>0.28hm</w:t>
            </w:r>
            <w:r>
              <w:rPr>
                <w:rFonts w:eastAsia="仿宋" w:cs="Times New Roman"/>
                <w:color w:val="000000"/>
                <w:sz w:val="18"/>
                <w:szCs w:val="18"/>
                <w:vertAlign w:val="superscript"/>
              </w:rPr>
              <w:t>2</w:t>
            </w:r>
            <w:r>
              <w:rPr>
                <w:rFonts w:eastAsia="仿宋" w:cs="Times New Roman"/>
                <w:color w:val="000000"/>
                <w:sz w:val="18"/>
                <w:szCs w:val="18"/>
                <w:vertAlign w:val="superscript"/>
              </w:rPr>
              <w:t>；</w:t>
            </w:r>
            <w:r>
              <w:rPr>
                <w:rFonts w:cs="Times New Roman"/>
                <w:color w:val="000000"/>
                <w:kern w:val="0"/>
                <w:sz w:val="18"/>
                <w:szCs w:val="18"/>
              </w:rPr>
              <w:t>新增</w:t>
            </w:r>
            <w:r>
              <w:rPr>
                <w:rFonts w:eastAsia="仿宋" w:cs="Times New Roman"/>
                <w:color w:val="000000"/>
                <w:sz w:val="18"/>
                <w:szCs w:val="18"/>
              </w:rPr>
              <w:t>表土剥离</w:t>
            </w:r>
            <w:r>
              <w:rPr>
                <w:rFonts w:eastAsia="仿宋" w:cs="Times New Roman" w:hint="eastAsia"/>
                <w:color w:val="000000"/>
                <w:sz w:val="18"/>
                <w:szCs w:val="18"/>
              </w:rPr>
              <w:t>18</w:t>
            </w:r>
            <w:r>
              <w:rPr>
                <w:rFonts w:eastAsia="仿宋" w:cs="Times New Roman"/>
                <w:color w:val="000000"/>
                <w:sz w:val="18"/>
                <w:szCs w:val="18"/>
              </w:rPr>
              <w:t>0m</w:t>
            </w:r>
            <w:r>
              <w:rPr>
                <w:rFonts w:eastAsia="仿宋" w:cs="Times New Roman"/>
                <w:color w:val="000000"/>
                <w:sz w:val="18"/>
                <w:szCs w:val="18"/>
                <w:vertAlign w:val="superscript"/>
              </w:rPr>
              <w:t>3</w:t>
            </w:r>
            <w:r>
              <w:rPr>
                <w:rFonts w:eastAsia="仿宋" w:cs="Times New Roman"/>
                <w:color w:val="000000"/>
                <w:sz w:val="18"/>
                <w:szCs w:val="18"/>
              </w:rPr>
              <w:t>，表土回覆</w:t>
            </w:r>
            <w:r>
              <w:rPr>
                <w:rFonts w:eastAsia="仿宋" w:cs="Times New Roman" w:hint="eastAsia"/>
                <w:color w:val="000000"/>
                <w:sz w:val="18"/>
                <w:szCs w:val="18"/>
              </w:rPr>
              <w:t>180</w:t>
            </w:r>
            <w:r>
              <w:rPr>
                <w:rFonts w:eastAsia="仿宋" w:cs="Times New Roman"/>
                <w:color w:val="000000"/>
                <w:sz w:val="18"/>
                <w:szCs w:val="18"/>
              </w:rPr>
              <w:t>m</w:t>
            </w:r>
            <w:r>
              <w:rPr>
                <w:rFonts w:eastAsia="仿宋" w:cs="Times New Roman"/>
                <w:color w:val="000000"/>
                <w:sz w:val="18"/>
                <w:szCs w:val="18"/>
                <w:vertAlign w:val="superscript"/>
              </w:rPr>
              <w:t>3</w:t>
            </w:r>
            <w:r>
              <w:rPr>
                <w:rFonts w:eastAsia="仿宋" w:cs="Times New Roman"/>
                <w:color w:val="000000"/>
                <w:sz w:val="18"/>
                <w:szCs w:val="18"/>
              </w:rPr>
              <w:t>，场地整治</w:t>
            </w:r>
            <w:r>
              <w:rPr>
                <w:rFonts w:eastAsia="仿宋" w:cs="Times New Roman"/>
                <w:color w:val="000000"/>
                <w:sz w:val="18"/>
                <w:szCs w:val="18"/>
              </w:rPr>
              <w:t>0.</w:t>
            </w:r>
            <w:r>
              <w:rPr>
                <w:rFonts w:eastAsia="仿宋" w:cs="Times New Roman" w:hint="eastAsia"/>
                <w:color w:val="000000"/>
                <w:sz w:val="18"/>
                <w:szCs w:val="18"/>
              </w:rPr>
              <w:t>34</w:t>
            </w:r>
            <w:r>
              <w:rPr>
                <w:rFonts w:eastAsia="仿宋" w:cs="Times New Roman"/>
                <w:color w:val="000000"/>
                <w:sz w:val="18"/>
                <w:szCs w:val="18"/>
              </w:rPr>
              <w:t>hm</w:t>
            </w:r>
            <w:r>
              <w:rPr>
                <w:rFonts w:eastAsia="仿宋" w:cs="Times New Roman"/>
                <w:color w:val="000000"/>
                <w:sz w:val="18"/>
                <w:szCs w:val="18"/>
                <w:vertAlign w:val="superscript"/>
              </w:rPr>
              <w:t>2</w:t>
            </w:r>
            <w:r>
              <w:rPr>
                <w:rFonts w:cs="Times New Roman"/>
                <w:color w:val="000000"/>
                <w:kern w:val="0"/>
                <w:sz w:val="18"/>
                <w:szCs w:val="18"/>
              </w:rPr>
              <w:t>。</w:t>
            </w:r>
          </w:p>
        </w:tc>
      </w:tr>
      <w:tr w:rsidR="00545C37" w:rsidTr="00F074E5">
        <w:trPr>
          <w:trHeight w:val="227"/>
          <w:jc w:val="center"/>
        </w:trPr>
        <w:tc>
          <w:tcPr>
            <w:tcW w:w="2095" w:type="dxa"/>
            <w:gridSpan w:val="4"/>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植物措施：新增</w:t>
            </w:r>
            <w:r>
              <w:rPr>
                <w:rFonts w:cs="Times New Roman"/>
                <w:color w:val="000000"/>
                <w:kern w:val="0"/>
                <w:sz w:val="18"/>
                <w:szCs w:val="18"/>
              </w:rPr>
              <w:t>撒播</w:t>
            </w:r>
            <w:r>
              <w:rPr>
                <w:rFonts w:eastAsia="仿宋" w:cs="Times New Roman"/>
                <w:bCs/>
                <w:iCs/>
                <w:color w:val="000000"/>
                <w:sz w:val="18"/>
                <w:szCs w:val="18"/>
              </w:rPr>
              <w:t>撒播草籽</w:t>
            </w:r>
            <w:r>
              <w:rPr>
                <w:rFonts w:eastAsia="仿宋" w:cs="Times New Roman"/>
                <w:bCs/>
                <w:iCs/>
                <w:color w:val="000000"/>
                <w:sz w:val="18"/>
                <w:szCs w:val="18"/>
              </w:rPr>
              <w:t>0.</w:t>
            </w:r>
            <w:r>
              <w:rPr>
                <w:rFonts w:eastAsia="仿宋" w:cs="Times New Roman" w:hint="eastAsia"/>
                <w:bCs/>
                <w:iCs/>
                <w:color w:val="000000"/>
                <w:sz w:val="18"/>
                <w:szCs w:val="18"/>
              </w:rPr>
              <w:t>06</w:t>
            </w:r>
            <w:r>
              <w:rPr>
                <w:rFonts w:eastAsia="仿宋" w:cs="Times New Roman"/>
                <w:bCs/>
                <w:iCs/>
                <w:color w:val="000000"/>
                <w:sz w:val="18"/>
                <w:szCs w:val="18"/>
              </w:rPr>
              <w:t>hm</w:t>
            </w:r>
            <w:r>
              <w:rPr>
                <w:rFonts w:eastAsia="仿宋" w:cs="Times New Roman"/>
                <w:bCs/>
                <w:iCs/>
                <w:color w:val="000000"/>
                <w:sz w:val="18"/>
                <w:szCs w:val="18"/>
                <w:vertAlign w:val="superscript"/>
              </w:rPr>
              <w:t>2</w:t>
            </w:r>
            <w:r>
              <w:rPr>
                <w:rFonts w:cs="Times New Roman"/>
                <w:color w:val="000000"/>
                <w:kern w:val="0"/>
                <w:sz w:val="18"/>
                <w:szCs w:val="18"/>
              </w:rPr>
              <w:t>。</w:t>
            </w:r>
          </w:p>
        </w:tc>
      </w:tr>
      <w:tr w:rsidR="00545C37" w:rsidTr="00F074E5">
        <w:trPr>
          <w:trHeight w:val="227"/>
          <w:jc w:val="center"/>
        </w:trPr>
        <w:tc>
          <w:tcPr>
            <w:tcW w:w="2095" w:type="dxa"/>
            <w:gridSpan w:val="4"/>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临时措施：新增</w:t>
            </w:r>
            <w:r>
              <w:rPr>
                <w:rFonts w:eastAsia="仿宋" w:cs="Times New Roman"/>
                <w:color w:val="000000"/>
                <w:sz w:val="18"/>
                <w:szCs w:val="18"/>
              </w:rPr>
              <w:t>防雨布苫盖</w:t>
            </w:r>
            <w:r>
              <w:rPr>
                <w:rFonts w:eastAsia="仿宋" w:cs="Times New Roman" w:hint="eastAsia"/>
                <w:color w:val="000000"/>
                <w:sz w:val="18"/>
                <w:szCs w:val="18"/>
              </w:rPr>
              <w:t>939</w:t>
            </w:r>
            <w:r>
              <w:rPr>
                <w:rFonts w:eastAsia="仿宋" w:cs="Times New Roman"/>
                <w:color w:val="000000"/>
                <w:sz w:val="18"/>
                <w:szCs w:val="18"/>
              </w:rPr>
              <w:t>0m</w:t>
            </w:r>
            <w:r>
              <w:rPr>
                <w:rFonts w:eastAsia="仿宋" w:cs="Times New Roman"/>
                <w:color w:val="000000"/>
                <w:sz w:val="18"/>
                <w:szCs w:val="18"/>
                <w:vertAlign w:val="superscript"/>
              </w:rPr>
              <w:t>2</w:t>
            </w:r>
            <w:r>
              <w:rPr>
                <w:rFonts w:eastAsia="仿宋" w:cs="Times New Roman"/>
                <w:color w:val="000000"/>
                <w:sz w:val="18"/>
                <w:szCs w:val="18"/>
              </w:rPr>
              <w:t>；临时排水沟</w:t>
            </w:r>
            <w:r>
              <w:rPr>
                <w:rFonts w:eastAsia="仿宋" w:cs="Times New Roman" w:hint="eastAsia"/>
                <w:color w:val="000000"/>
                <w:sz w:val="18"/>
                <w:szCs w:val="18"/>
              </w:rPr>
              <w:t>1654</w:t>
            </w:r>
            <w:r>
              <w:rPr>
                <w:rFonts w:eastAsia="仿宋" w:cs="Times New Roman"/>
                <w:color w:val="000000"/>
                <w:sz w:val="18"/>
                <w:szCs w:val="18"/>
              </w:rPr>
              <w:t>m</w:t>
            </w:r>
            <w:r>
              <w:rPr>
                <w:rFonts w:eastAsia="仿宋" w:cs="Times New Roman"/>
                <w:color w:val="000000"/>
                <w:sz w:val="18"/>
                <w:szCs w:val="18"/>
              </w:rPr>
              <w:t>，临时沉沙池</w:t>
            </w:r>
            <w:r>
              <w:rPr>
                <w:rFonts w:eastAsia="仿宋" w:cs="Times New Roman" w:hint="eastAsia"/>
                <w:color w:val="000000"/>
                <w:sz w:val="18"/>
                <w:szCs w:val="18"/>
              </w:rPr>
              <w:t>16</w:t>
            </w:r>
            <w:r>
              <w:rPr>
                <w:rFonts w:eastAsia="仿宋" w:cs="Times New Roman"/>
                <w:color w:val="000000"/>
                <w:sz w:val="18"/>
                <w:szCs w:val="18"/>
              </w:rPr>
              <w:t>口</w:t>
            </w:r>
            <w:r>
              <w:rPr>
                <w:rFonts w:cs="Times New Roman"/>
                <w:color w:val="000000"/>
                <w:kern w:val="0"/>
                <w:sz w:val="18"/>
                <w:szCs w:val="18"/>
              </w:rPr>
              <w:t>。</w:t>
            </w:r>
          </w:p>
        </w:tc>
      </w:tr>
      <w:tr w:rsidR="00545C37" w:rsidTr="00F074E5">
        <w:trPr>
          <w:trHeight w:val="227"/>
          <w:jc w:val="center"/>
        </w:trPr>
        <w:tc>
          <w:tcPr>
            <w:tcW w:w="460" w:type="dxa"/>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监测结论</w:t>
            </w:r>
          </w:p>
        </w:tc>
        <w:tc>
          <w:tcPr>
            <w:tcW w:w="464"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防治效果</w:t>
            </w:r>
          </w:p>
        </w:tc>
        <w:tc>
          <w:tcPr>
            <w:tcW w:w="1171" w:type="dxa"/>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分类指标</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目标值</w:t>
            </w:r>
          </w:p>
        </w:tc>
        <w:tc>
          <w:tcPr>
            <w:tcW w:w="936"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达到值</w:t>
            </w:r>
          </w:p>
        </w:tc>
        <w:tc>
          <w:tcPr>
            <w:tcW w:w="5127" w:type="dxa"/>
            <w:gridSpan w:val="8"/>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实际监测数量</w:t>
            </w:r>
          </w:p>
        </w:tc>
      </w:tr>
      <w:tr w:rsidR="00545C37" w:rsidTr="00F074E5">
        <w:trPr>
          <w:trHeight w:val="227"/>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w:t>
            </w:r>
          </w:p>
        </w:tc>
        <w:tc>
          <w:tcPr>
            <w:tcW w:w="936"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w:t>
            </w:r>
          </w:p>
        </w:tc>
        <w:tc>
          <w:tcPr>
            <w:tcW w:w="5127" w:type="dxa"/>
            <w:gridSpan w:val="8"/>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r>
      <w:tr w:rsidR="00545C37" w:rsidTr="00F074E5">
        <w:trPr>
          <w:trHeight w:val="227"/>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水土流失治理度</w:t>
            </w:r>
          </w:p>
        </w:tc>
        <w:tc>
          <w:tcPr>
            <w:tcW w:w="593"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97</w:t>
            </w:r>
          </w:p>
        </w:tc>
        <w:tc>
          <w:tcPr>
            <w:tcW w:w="936" w:type="dxa"/>
            <w:vMerge w:val="restart"/>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cs="Times New Roman"/>
                <w:kern w:val="0"/>
                <w:sz w:val="18"/>
                <w:szCs w:val="18"/>
              </w:rPr>
            </w:pPr>
            <w:r>
              <w:rPr>
                <w:rFonts w:cs="Times New Roman"/>
                <w:sz w:val="18"/>
                <w:szCs w:val="18"/>
              </w:rPr>
              <w:t>97.94</w:t>
            </w:r>
          </w:p>
        </w:tc>
        <w:tc>
          <w:tcPr>
            <w:tcW w:w="826"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防治措施面积</w:t>
            </w:r>
          </w:p>
        </w:tc>
        <w:tc>
          <w:tcPr>
            <w:tcW w:w="708"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1132" w:type="dxa"/>
            <w:gridSpan w:val="2"/>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永久建筑物及硬化面积</w:t>
            </w:r>
          </w:p>
        </w:tc>
        <w:tc>
          <w:tcPr>
            <w:tcW w:w="742"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822" w:type="dxa"/>
            <w:vMerge w:val="restart"/>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扰动土地面积</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r>
      <w:tr w:rsidR="00545C37" w:rsidTr="00F074E5">
        <w:trPr>
          <w:trHeight w:val="29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vMerge/>
            <w:tcBorders>
              <w:tl2br w:val="nil"/>
              <w:tr2bl w:val="nil"/>
            </w:tcBorders>
            <w:vAlign w:val="center"/>
          </w:tcPr>
          <w:p w:rsidR="00545C37" w:rsidRDefault="00545C37">
            <w:pPr>
              <w:widowControl/>
              <w:spacing w:line="300" w:lineRule="exact"/>
              <w:ind w:firstLineChars="0" w:firstLine="0"/>
              <w:jc w:val="center"/>
              <w:rPr>
                <w:rFonts w:cs="Times New Roman"/>
                <w:color w:val="000000"/>
                <w:kern w:val="0"/>
                <w:sz w:val="18"/>
                <w:szCs w:val="18"/>
              </w:rPr>
            </w:pPr>
          </w:p>
        </w:tc>
        <w:tc>
          <w:tcPr>
            <w:tcW w:w="593" w:type="dxa"/>
            <w:gridSpan w:val="2"/>
            <w:vMerge/>
            <w:tcBorders>
              <w:tl2br w:val="nil"/>
              <w:tr2bl w:val="nil"/>
            </w:tcBorders>
            <w:vAlign w:val="center"/>
          </w:tcPr>
          <w:p w:rsidR="00545C37" w:rsidRDefault="00545C37">
            <w:pPr>
              <w:widowControl/>
              <w:spacing w:line="300" w:lineRule="exact"/>
              <w:ind w:firstLineChars="0" w:firstLine="0"/>
              <w:jc w:val="center"/>
              <w:rPr>
                <w:rFonts w:cs="Times New Roman"/>
                <w:color w:val="000000"/>
                <w:kern w:val="0"/>
                <w:sz w:val="18"/>
                <w:szCs w:val="18"/>
              </w:rPr>
            </w:pPr>
          </w:p>
        </w:tc>
        <w:tc>
          <w:tcPr>
            <w:tcW w:w="936" w:type="dxa"/>
            <w:vMerge/>
            <w:tcBorders>
              <w:tl2br w:val="nil"/>
              <w:tr2bl w:val="nil"/>
            </w:tcBorders>
            <w:vAlign w:val="center"/>
          </w:tcPr>
          <w:p w:rsidR="00545C37" w:rsidRDefault="00545C37">
            <w:pPr>
              <w:widowControl/>
              <w:spacing w:line="300" w:lineRule="exact"/>
              <w:ind w:firstLineChars="0" w:firstLine="0"/>
              <w:jc w:val="center"/>
              <w:rPr>
                <w:rFonts w:cs="Times New Roman"/>
                <w:kern w:val="0"/>
                <w:sz w:val="18"/>
                <w:szCs w:val="18"/>
              </w:rPr>
            </w:pPr>
          </w:p>
        </w:tc>
        <w:tc>
          <w:tcPr>
            <w:tcW w:w="826"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708"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1.35</w:t>
            </w:r>
          </w:p>
        </w:tc>
        <w:tc>
          <w:tcPr>
            <w:tcW w:w="1132"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742"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2.</w:t>
            </w:r>
            <w:r>
              <w:rPr>
                <w:rFonts w:eastAsia="宋体" w:cs="Times New Roman" w:hint="eastAsia"/>
                <w:color w:val="000000"/>
                <w:kern w:val="0"/>
                <w:sz w:val="18"/>
                <w:szCs w:val="18"/>
              </w:rPr>
              <w:t>41</w:t>
            </w:r>
          </w:p>
        </w:tc>
        <w:tc>
          <w:tcPr>
            <w:tcW w:w="822"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3.78</w:t>
            </w:r>
          </w:p>
        </w:tc>
      </w:tr>
      <w:tr w:rsidR="00545C37" w:rsidTr="00F074E5">
        <w:trPr>
          <w:trHeight w:val="63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土壤流失控制比</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1</w:t>
            </w:r>
          </w:p>
        </w:tc>
        <w:tc>
          <w:tcPr>
            <w:tcW w:w="93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cs="Times New Roman"/>
                <w:kern w:val="0"/>
                <w:sz w:val="18"/>
                <w:szCs w:val="18"/>
              </w:rPr>
            </w:pPr>
            <w:r>
              <w:rPr>
                <w:rFonts w:cs="Times New Roman" w:hint="eastAsia"/>
                <w:sz w:val="18"/>
                <w:szCs w:val="18"/>
              </w:rPr>
              <w:t>1.11</w:t>
            </w:r>
          </w:p>
        </w:tc>
        <w:tc>
          <w:tcPr>
            <w:tcW w:w="153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防治责任范围面积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1132"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3.</w:t>
            </w:r>
            <w:r>
              <w:rPr>
                <w:rFonts w:eastAsia="宋体" w:cs="Times New Roman" w:hint="eastAsia"/>
                <w:color w:val="000000"/>
                <w:kern w:val="0"/>
                <w:sz w:val="18"/>
                <w:szCs w:val="18"/>
              </w:rPr>
              <w:t>78</w:t>
            </w:r>
          </w:p>
        </w:tc>
        <w:tc>
          <w:tcPr>
            <w:tcW w:w="1564"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水土流失</w:t>
            </w:r>
          </w:p>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总面积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3.</w:t>
            </w:r>
            <w:r>
              <w:rPr>
                <w:rFonts w:eastAsia="宋体" w:cs="Times New Roman" w:hint="eastAsia"/>
                <w:color w:val="000000"/>
                <w:kern w:val="0"/>
                <w:sz w:val="18"/>
                <w:szCs w:val="18"/>
              </w:rPr>
              <w:t>78</w:t>
            </w:r>
          </w:p>
        </w:tc>
      </w:tr>
      <w:tr w:rsidR="00545C37" w:rsidTr="00F074E5">
        <w:trPr>
          <w:trHeight w:val="62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渣土防护率</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93</w:t>
            </w:r>
          </w:p>
        </w:tc>
        <w:tc>
          <w:tcPr>
            <w:tcW w:w="93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cs="Times New Roman"/>
                <w:kern w:val="0"/>
                <w:sz w:val="18"/>
                <w:szCs w:val="18"/>
              </w:rPr>
            </w:pPr>
            <w:r>
              <w:rPr>
                <w:rFonts w:cs="Times New Roman"/>
                <w:sz w:val="18"/>
                <w:szCs w:val="18"/>
              </w:rPr>
              <w:t>98.63</w:t>
            </w:r>
          </w:p>
        </w:tc>
        <w:tc>
          <w:tcPr>
            <w:tcW w:w="153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工程措施面积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1132"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0.52</w:t>
            </w:r>
          </w:p>
        </w:tc>
        <w:tc>
          <w:tcPr>
            <w:tcW w:w="1564"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容许土壤流失量</w:t>
            </w:r>
            <w:r>
              <w:rPr>
                <w:rFonts w:cs="Times New Roman"/>
                <w:color w:val="000000"/>
                <w:kern w:val="0"/>
                <w:sz w:val="18"/>
                <w:szCs w:val="18"/>
              </w:rPr>
              <w:t>（</w:t>
            </w:r>
            <w:r>
              <w:rPr>
                <w:rFonts w:eastAsia="宋体" w:cs="Times New Roman"/>
                <w:color w:val="000000"/>
                <w:kern w:val="0"/>
                <w:sz w:val="18"/>
                <w:szCs w:val="18"/>
              </w:rPr>
              <w:t>t/km</w:t>
            </w:r>
            <w:r>
              <w:rPr>
                <w:rFonts w:eastAsia="宋体" w:cs="Times New Roman"/>
                <w:color w:val="000000"/>
                <w:kern w:val="0"/>
                <w:sz w:val="18"/>
                <w:szCs w:val="18"/>
                <w:vertAlign w:val="superscript"/>
              </w:rPr>
              <w:t>2</w:t>
            </w:r>
            <w:r>
              <w:rPr>
                <w:rFonts w:eastAsia="宋体" w:cs="Times New Roman"/>
                <w:color w:val="000000"/>
                <w:kern w:val="0"/>
                <w:sz w:val="18"/>
                <w:szCs w:val="18"/>
              </w:rPr>
              <w:t>·a</w:t>
            </w:r>
            <w:r>
              <w:rPr>
                <w:rFonts w:cs="Times New Roman"/>
                <w:color w:val="000000"/>
                <w:kern w:val="0"/>
                <w:sz w:val="18"/>
                <w:szCs w:val="18"/>
              </w:rPr>
              <w:t>）</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500</w:t>
            </w:r>
          </w:p>
        </w:tc>
      </w:tr>
      <w:tr w:rsidR="00545C37" w:rsidTr="00F074E5">
        <w:trPr>
          <w:trHeight w:val="62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表土保护率</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92</w:t>
            </w:r>
          </w:p>
        </w:tc>
        <w:tc>
          <w:tcPr>
            <w:tcW w:w="936" w:type="dxa"/>
            <w:tcBorders>
              <w:tl2br w:val="nil"/>
              <w:tr2bl w:val="nil"/>
            </w:tcBorders>
            <w:shd w:val="clear" w:color="auto" w:fill="auto"/>
            <w:vAlign w:val="center"/>
          </w:tcPr>
          <w:p w:rsidR="00545C37" w:rsidRDefault="00F074E5">
            <w:pPr>
              <w:widowControl/>
              <w:tabs>
                <w:tab w:val="left" w:pos="4860"/>
              </w:tabs>
              <w:spacing w:line="240" w:lineRule="auto"/>
              <w:ind w:firstLineChars="0" w:firstLine="0"/>
              <w:jc w:val="center"/>
              <w:textAlignment w:val="baseline"/>
              <w:rPr>
                <w:rFonts w:cs="Times New Roman"/>
                <w:kern w:val="0"/>
                <w:sz w:val="18"/>
                <w:szCs w:val="18"/>
              </w:rPr>
            </w:pPr>
            <w:r>
              <w:rPr>
                <w:rFonts w:eastAsia="仿宋" w:cs="Times New Roman"/>
                <w:kern w:val="0"/>
                <w:sz w:val="18"/>
                <w:szCs w:val="18"/>
              </w:rPr>
              <w:t>100.00</w:t>
            </w:r>
          </w:p>
        </w:tc>
        <w:tc>
          <w:tcPr>
            <w:tcW w:w="153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植物措施面积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1132"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r>
              <w:rPr>
                <w:rFonts w:eastAsia="宋体" w:cs="Times New Roman" w:hint="eastAsia"/>
                <w:color w:val="000000"/>
                <w:kern w:val="0"/>
                <w:sz w:val="18"/>
                <w:szCs w:val="18"/>
              </w:rPr>
              <w:t>34</w:t>
            </w:r>
          </w:p>
        </w:tc>
        <w:tc>
          <w:tcPr>
            <w:tcW w:w="1564"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监测土壤流失情况</w:t>
            </w:r>
            <w:r>
              <w:rPr>
                <w:rFonts w:cs="Times New Roman"/>
                <w:color w:val="000000"/>
                <w:kern w:val="0"/>
                <w:sz w:val="18"/>
                <w:szCs w:val="18"/>
              </w:rPr>
              <w:t>（</w:t>
            </w:r>
            <w:r>
              <w:rPr>
                <w:rFonts w:eastAsia="宋体" w:cs="Times New Roman"/>
                <w:color w:val="000000"/>
                <w:kern w:val="0"/>
                <w:sz w:val="18"/>
                <w:szCs w:val="18"/>
              </w:rPr>
              <w:t>t/km</w:t>
            </w:r>
            <w:r>
              <w:rPr>
                <w:rFonts w:eastAsia="宋体" w:cs="Times New Roman"/>
                <w:color w:val="000000"/>
                <w:kern w:val="0"/>
                <w:sz w:val="18"/>
                <w:szCs w:val="18"/>
                <w:vertAlign w:val="superscript"/>
              </w:rPr>
              <w:t>2</w:t>
            </w:r>
            <w:r>
              <w:rPr>
                <w:rFonts w:eastAsia="宋体" w:cs="Times New Roman"/>
                <w:color w:val="000000"/>
                <w:kern w:val="0"/>
                <w:sz w:val="18"/>
                <w:szCs w:val="18"/>
              </w:rPr>
              <w:t>·a</w:t>
            </w:r>
            <w:r>
              <w:rPr>
                <w:rFonts w:cs="Times New Roman"/>
                <w:color w:val="000000"/>
                <w:kern w:val="0"/>
                <w:sz w:val="18"/>
                <w:szCs w:val="18"/>
              </w:rPr>
              <w:t>）</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450</w:t>
            </w:r>
          </w:p>
        </w:tc>
      </w:tr>
      <w:tr w:rsidR="00545C37" w:rsidTr="00F074E5">
        <w:trPr>
          <w:trHeight w:val="62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林草植被恢复率</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97</w:t>
            </w:r>
          </w:p>
        </w:tc>
        <w:tc>
          <w:tcPr>
            <w:tcW w:w="936" w:type="dxa"/>
            <w:tcBorders>
              <w:tl2br w:val="nil"/>
              <w:tr2bl w:val="nil"/>
            </w:tcBorders>
            <w:shd w:val="clear" w:color="auto" w:fill="auto"/>
            <w:vAlign w:val="center"/>
          </w:tcPr>
          <w:p w:rsidR="00545C37" w:rsidRDefault="00F074E5">
            <w:pPr>
              <w:widowControl/>
              <w:tabs>
                <w:tab w:val="left" w:pos="4860"/>
              </w:tabs>
              <w:spacing w:line="240" w:lineRule="auto"/>
              <w:ind w:firstLineChars="0" w:firstLine="0"/>
              <w:jc w:val="center"/>
              <w:textAlignment w:val="baseline"/>
              <w:rPr>
                <w:rFonts w:cs="Times New Roman"/>
                <w:kern w:val="0"/>
                <w:sz w:val="18"/>
                <w:szCs w:val="18"/>
              </w:rPr>
            </w:pPr>
            <w:r>
              <w:rPr>
                <w:rFonts w:eastAsia="仿宋" w:cs="Times New Roman"/>
                <w:sz w:val="18"/>
                <w:szCs w:val="18"/>
              </w:rPr>
              <w:t>100.00</w:t>
            </w:r>
          </w:p>
        </w:tc>
        <w:tc>
          <w:tcPr>
            <w:tcW w:w="153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可恢复林草植被面积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1132"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r>
              <w:rPr>
                <w:rFonts w:eastAsia="宋体" w:cs="Times New Roman" w:hint="eastAsia"/>
                <w:color w:val="000000"/>
                <w:kern w:val="0"/>
                <w:sz w:val="18"/>
                <w:szCs w:val="18"/>
              </w:rPr>
              <w:t>34</w:t>
            </w:r>
          </w:p>
        </w:tc>
        <w:tc>
          <w:tcPr>
            <w:tcW w:w="1564"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林草类型植被面积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eastAsia="宋体" w:cs="Times New Roman"/>
                <w:color w:val="000000"/>
                <w:kern w:val="0"/>
                <w:sz w:val="18"/>
                <w:szCs w:val="18"/>
              </w:rPr>
              <w:t>)</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r>
              <w:rPr>
                <w:rFonts w:eastAsia="宋体" w:cs="Times New Roman" w:hint="eastAsia"/>
                <w:color w:val="000000"/>
                <w:kern w:val="0"/>
                <w:sz w:val="18"/>
                <w:szCs w:val="18"/>
              </w:rPr>
              <w:t>34</w:t>
            </w:r>
          </w:p>
        </w:tc>
      </w:tr>
      <w:tr w:rsidR="00545C37" w:rsidTr="00F074E5">
        <w:trPr>
          <w:trHeight w:val="310"/>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464" w:type="dxa"/>
            <w:gridSpan w:val="2"/>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171" w:type="dxa"/>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林草覆盖率</w:t>
            </w:r>
          </w:p>
        </w:tc>
        <w:tc>
          <w:tcPr>
            <w:tcW w:w="593"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14</w:t>
            </w:r>
          </w:p>
        </w:tc>
        <w:tc>
          <w:tcPr>
            <w:tcW w:w="93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cs="Times New Roman"/>
                <w:kern w:val="0"/>
                <w:sz w:val="18"/>
                <w:szCs w:val="18"/>
              </w:rPr>
            </w:pPr>
            <w:r>
              <w:rPr>
                <w:rFonts w:cs="Times New Roman" w:hint="eastAsia"/>
                <w:sz w:val="18"/>
                <w:szCs w:val="18"/>
              </w:rPr>
              <w:t>20.61</w:t>
            </w:r>
          </w:p>
        </w:tc>
        <w:tc>
          <w:tcPr>
            <w:tcW w:w="1534"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实际拦挡弃土（石、渣）量</w:t>
            </w:r>
            <w:r>
              <w:rPr>
                <w:rFonts w:cs="Times New Roman"/>
                <w:color w:val="000000"/>
                <w:kern w:val="0"/>
                <w:sz w:val="18"/>
                <w:szCs w:val="18"/>
              </w:rPr>
              <w:t>（</w:t>
            </w:r>
            <w:r>
              <w:rPr>
                <w:rFonts w:cs="Times New Roman"/>
                <w:color w:val="000000"/>
                <w:kern w:val="0"/>
                <w:sz w:val="18"/>
                <w:szCs w:val="18"/>
              </w:rPr>
              <w:t>万</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c>
          <w:tcPr>
            <w:tcW w:w="1132"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p>
        </w:tc>
        <w:tc>
          <w:tcPr>
            <w:tcW w:w="1564" w:type="dxa"/>
            <w:gridSpan w:val="2"/>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总弃土</w:t>
            </w:r>
          </w:p>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w:t>
            </w:r>
            <w:r>
              <w:rPr>
                <w:rFonts w:cs="Times New Roman"/>
                <w:color w:val="000000"/>
                <w:kern w:val="0"/>
                <w:sz w:val="18"/>
                <w:szCs w:val="18"/>
              </w:rPr>
              <w:t>石、渣</w:t>
            </w:r>
            <w:r>
              <w:rPr>
                <w:rFonts w:eastAsia="宋体" w:cs="Times New Roman"/>
                <w:color w:val="000000"/>
                <w:kern w:val="0"/>
                <w:sz w:val="18"/>
                <w:szCs w:val="18"/>
              </w:rPr>
              <w:t>)</w:t>
            </w:r>
            <w:r>
              <w:rPr>
                <w:rFonts w:cs="Times New Roman"/>
                <w:color w:val="000000"/>
                <w:kern w:val="0"/>
                <w:sz w:val="18"/>
                <w:szCs w:val="18"/>
              </w:rPr>
              <w:t>量</w:t>
            </w:r>
            <w:r>
              <w:rPr>
                <w:rFonts w:cs="Times New Roman"/>
                <w:color w:val="000000"/>
                <w:kern w:val="0"/>
                <w:sz w:val="18"/>
                <w:szCs w:val="18"/>
              </w:rPr>
              <w:t>（</w:t>
            </w:r>
            <w:r>
              <w:rPr>
                <w:rFonts w:cs="Times New Roman"/>
                <w:color w:val="000000"/>
                <w:kern w:val="0"/>
                <w:sz w:val="18"/>
                <w:szCs w:val="18"/>
              </w:rPr>
              <w:t>万</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c>
          <w:tcPr>
            <w:tcW w:w="897" w:type="dxa"/>
            <w:tcBorders>
              <w:tl2br w:val="nil"/>
              <w:tr2bl w:val="nil"/>
            </w:tcBorders>
            <w:shd w:val="clear" w:color="auto" w:fill="auto"/>
            <w:vAlign w:val="center"/>
          </w:tcPr>
          <w:p w:rsidR="00545C37" w:rsidRDefault="002A6AB4">
            <w:pPr>
              <w:widowControl/>
              <w:spacing w:line="300" w:lineRule="exact"/>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p>
        </w:tc>
      </w:tr>
      <w:tr w:rsidR="00545C37" w:rsidTr="00F074E5">
        <w:trPr>
          <w:trHeight w:val="227"/>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highlight w:val="yellow"/>
              </w:rPr>
            </w:pPr>
          </w:p>
        </w:tc>
        <w:tc>
          <w:tcPr>
            <w:tcW w:w="1635"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水土保持治理达标评价</w:t>
            </w: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监测结果表明，项目建设期间，在各防治分区采取的水土保持措施总体适宜，水土保持工程布局基本合理，有效地控制了因工程建设引起的水土流失，基本达到水土</w:t>
            </w:r>
            <w:r>
              <w:rPr>
                <w:rFonts w:cs="Times New Roman"/>
                <w:color w:val="000000"/>
                <w:kern w:val="0"/>
                <w:sz w:val="18"/>
                <w:szCs w:val="18"/>
              </w:rPr>
              <w:lastRenderedPageBreak/>
              <w:t>保持方案报告书的要求。建设后期，防治责任范围采取了适宜的水土保持措施。工程区内水土流失基本得到控制，各项防治目标均达到了目标值。</w:t>
            </w:r>
          </w:p>
        </w:tc>
      </w:tr>
      <w:tr w:rsidR="00545C37" w:rsidTr="00F074E5">
        <w:trPr>
          <w:trHeight w:val="227"/>
          <w:jc w:val="center"/>
        </w:trPr>
        <w:tc>
          <w:tcPr>
            <w:tcW w:w="460" w:type="dxa"/>
            <w:vMerge/>
            <w:tcBorders>
              <w:tl2br w:val="nil"/>
              <w:tr2bl w:val="nil"/>
            </w:tcBorders>
            <w:vAlign w:val="center"/>
          </w:tcPr>
          <w:p w:rsidR="00545C37" w:rsidRDefault="00545C37">
            <w:pPr>
              <w:widowControl/>
              <w:spacing w:line="300" w:lineRule="exact"/>
              <w:ind w:firstLineChars="0" w:firstLine="0"/>
              <w:rPr>
                <w:rFonts w:cs="Times New Roman"/>
                <w:color w:val="000000"/>
                <w:kern w:val="0"/>
                <w:sz w:val="18"/>
                <w:szCs w:val="18"/>
              </w:rPr>
            </w:pPr>
          </w:p>
        </w:tc>
        <w:tc>
          <w:tcPr>
            <w:tcW w:w="1635" w:type="dxa"/>
            <w:gridSpan w:val="3"/>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总体结论</w:t>
            </w: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监测结果表明本工程已基本完成水土保持方案报告书确定的防治任务，各项水土保持设施运行正常，管理维护措施落实，已经具备竣工验收条件。</w:t>
            </w:r>
          </w:p>
        </w:tc>
      </w:tr>
      <w:tr w:rsidR="00545C37" w:rsidTr="00F074E5">
        <w:trPr>
          <w:trHeight w:val="227"/>
          <w:jc w:val="center"/>
        </w:trPr>
        <w:tc>
          <w:tcPr>
            <w:tcW w:w="2095" w:type="dxa"/>
            <w:gridSpan w:val="4"/>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主要建议</w:t>
            </w:r>
          </w:p>
        </w:tc>
        <w:tc>
          <w:tcPr>
            <w:tcW w:w="6656" w:type="dxa"/>
            <w:gridSpan w:val="11"/>
            <w:tcBorders>
              <w:tl2br w:val="nil"/>
              <w:tr2bl w:val="nil"/>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建议工程运行管理过程中，管理单位认真做好</w:t>
            </w:r>
            <w:r>
              <w:rPr>
                <w:rFonts w:cs="Times New Roman"/>
                <w:color w:val="000000"/>
                <w:kern w:val="0"/>
                <w:sz w:val="18"/>
                <w:szCs w:val="18"/>
              </w:rPr>
              <w:t>新增临时占地</w:t>
            </w:r>
            <w:r>
              <w:rPr>
                <w:rFonts w:cs="Times New Roman"/>
                <w:color w:val="000000"/>
                <w:kern w:val="0"/>
                <w:sz w:val="18"/>
                <w:szCs w:val="18"/>
              </w:rPr>
              <w:t>后期植物措施的养护工作，使水土保持措施发挥良好的保水保土效益，明确组织机构、人员和责任，防治新的水土流失发生。</w:t>
            </w:r>
          </w:p>
        </w:tc>
      </w:tr>
    </w:tbl>
    <w:p w:rsidR="00545C37" w:rsidRDefault="00545C37">
      <w:pPr>
        <w:pStyle w:val="1"/>
        <w:rPr>
          <w:rFonts w:cs="Times New Roman"/>
        </w:rPr>
        <w:sectPr w:rsidR="00545C37">
          <w:pgSz w:w="11906" w:h="16838"/>
          <w:pgMar w:top="1440" w:right="1800" w:bottom="1440" w:left="1800" w:header="851" w:footer="992" w:gutter="0"/>
          <w:pgNumType w:start="1"/>
          <w:cols w:space="425"/>
          <w:docGrid w:type="lines" w:linePitch="312"/>
        </w:sectPr>
      </w:pPr>
    </w:p>
    <w:p w:rsidR="00545C37" w:rsidRDefault="002A6AB4">
      <w:pPr>
        <w:pStyle w:val="1"/>
        <w:rPr>
          <w:rFonts w:cs="Times New Roman"/>
        </w:rPr>
      </w:pPr>
      <w:bookmarkStart w:id="8" w:name="_Toc30419"/>
      <w:bookmarkStart w:id="9" w:name="_Toc29592"/>
      <w:bookmarkStart w:id="10" w:name="_Toc17670_WPSOffice_Level1"/>
      <w:r>
        <w:rPr>
          <w:rFonts w:cs="Times New Roman"/>
        </w:rPr>
        <w:lastRenderedPageBreak/>
        <w:t xml:space="preserve">1 </w:t>
      </w:r>
      <w:r>
        <w:rPr>
          <w:rFonts w:cs="Times New Roman"/>
        </w:rPr>
        <w:t>建设项目及水土保持工作概况</w:t>
      </w:r>
      <w:bookmarkEnd w:id="6"/>
      <w:bookmarkEnd w:id="8"/>
      <w:bookmarkEnd w:id="9"/>
      <w:bookmarkEnd w:id="10"/>
    </w:p>
    <w:p w:rsidR="00545C37" w:rsidRDefault="002A6AB4">
      <w:pPr>
        <w:pStyle w:val="20"/>
        <w:rPr>
          <w:rFonts w:cs="Times New Roman"/>
        </w:rPr>
      </w:pPr>
      <w:bookmarkStart w:id="11" w:name="_Toc22008"/>
      <w:bookmarkStart w:id="12" w:name="_Toc22775"/>
      <w:bookmarkStart w:id="13" w:name="_Toc14922"/>
      <w:bookmarkStart w:id="14" w:name="_Toc1042_WPSOffice_Level2"/>
      <w:r>
        <w:rPr>
          <w:rFonts w:cs="Times New Roman"/>
        </w:rPr>
        <w:t xml:space="preserve">1.1 </w:t>
      </w:r>
      <w:r>
        <w:rPr>
          <w:rFonts w:cs="Times New Roman"/>
        </w:rPr>
        <w:t>建设项目概况</w:t>
      </w:r>
      <w:bookmarkEnd w:id="11"/>
      <w:bookmarkEnd w:id="12"/>
      <w:bookmarkEnd w:id="13"/>
      <w:bookmarkEnd w:id="14"/>
    </w:p>
    <w:p w:rsidR="00545C37" w:rsidRDefault="002A6AB4">
      <w:pPr>
        <w:pStyle w:val="3"/>
        <w:rPr>
          <w:rFonts w:cs="Times New Roman"/>
        </w:rPr>
      </w:pPr>
      <w:bookmarkStart w:id="15" w:name="_Toc16221"/>
      <w:bookmarkStart w:id="16" w:name="_Toc7442"/>
      <w:bookmarkStart w:id="17" w:name="_Toc29548466"/>
      <w:bookmarkStart w:id="18" w:name="_Toc53140278"/>
      <w:bookmarkStart w:id="19" w:name="_Toc10200"/>
      <w:r>
        <w:rPr>
          <w:rFonts w:cs="Times New Roman"/>
        </w:rPr>
        <w:t xml:space="preserve">1.1.1 </w:t>
      </w:r>
      <w:r>
        <w:rPr>
          <w:rFonts w:cs="Times New Roman"/>
        </w:rPr>
        <w:t>项目基本情况</w:t>
      </w:r>
      <w:bookmarkEnd w:id="15"/>
      <w:bookmarkEnd w:id="16"/>
      <w:bookmarkEnd w:id="17"/>
      <w:bookmarkEnd w:id="18"/>
    </w:p>
    <w:p w:rsidR="00545C37" w:rsidRDefault="002A6AB4">
      <w:pPr>
        <w:spacing w:line="480" w:lineRule="exact"/>
        <w:ind w:firstLine="482"/>
        <w:rPr>
          <w:rFonts w:cs="Times New Roman"/>
        </w:rPr>
      </w:pPr>
      <w:bookmarkStart w:id="20" w:name="_Toc29548467"/>
      <w:bookmarkStart w:id="21" w:name="_Toc53140279"/>
      <w:r>
        <w:rPr>
          <w:rFonts w:cs="Times New Roman"/>
          <w:b/>
          <w:szCs w:val="28"/>
        </w:rPr>
        <w:t>工程建设地点：</w:t>
      </w:r>
      <w:r>
        <w:rPr>
          <w:rFonts w:cs="Times New Roman"/>
          <w:bCs/>
          <w:szCs w:val="28"/>
        </w:rPr>
        <w:t>本项目为点型工程，共涉及</w:t>
      </w:r>
      <w:r>
        <w:rPr>
          <w:rFonts w:cs="Times New Roman"/>
          <w:bCs/>
          <w:szCs w:val="28"/>
        </w:rPr>
        <w:t>5</w:t>
      </w:r>
      <w:r>
        <w:rPr>
          <w:rFonts w:cs="Times New Roman"/>
          <w:bCs/>
          <w:szCs w:val="28"/>
        </w:rPr>
        <w:t>处堰坝，分别位于成都市崇州市、新津县、大邑县</w:t>
      </w:r>
      <w:r>
        <w:rPr>
          <w:rFonts w:cs="Times New Roman"/>
          <w:bCs/>
          <w:szCs w:val="28"/>
        </w:rPr>
        <w:t>5</w:t>
      </w:r>
      <w:r>
        <w:rPr>
          <w:rFonts w:cs="Times New Roman"/>
          <w:bCs/>
          <w:szCs w:val="28"/>
        </w:rPr>
        <w:t>个市县。其中人民堰枢纽水毁修复工程位于崇州市怀远镇二江村</w:t>
      </w:r>
      <w:r>
        <w:rPr>
          <w:rFonts w:cs="Times New Roman"/>
          <w:bCs/>
          <w:szCs w:val="28"/>
        </w:rPr>
        <w:t>5</w:t>
      </w:r>
      <w:r>
        <w:rPr>
          <w:rFonts w:cs="Times New Roman"/>
          <w:bCs/>
          <w:szCs w:val="28"/>
        </w:rPr>
        <w:t>组，味江河与干五里河汇口下游，于文井江（西河上游）汇口以上约</w:t>
      </w:r>
      <w:r>
        <w:rPr>
          <w:rFonts w:cs="Times New Roman"/>
          <w:bCs/>
          <w:szCs w:val="28"/>
        </w:rPr>
        <w:t>2km</w:t>
      </w:r>
      <w:r>
        <w:rPr>
          <w:rFonts w:cs="Times New Roman"/>
          <w:bCs/>
          <w:szCs w:val="28"/>
        </w:rPr>
        <w:t>处，地理坐标东经</w:t>
      </w:r>
      <w:r>
        <w:rPr>
          <w:rFonts w:cs="Times New Roman"/>
          <w:bCs/>
          <w:szCs w:val="28"/>
        </w:rPr>
        <w:t>103°36'20"</w:t>
      </w:r>
      <w:r>
        <w:rPr>
          <w:rFonts w:cs="Times New Roman"/>
          <w:bCs/>
          <w:szCs w:val="28"/>
        </w:rPr>
        <w:t>，北纬</w:t>
      </w:r>
      <w:r>
        <w:rPr>
          <w:rFonts w:cs="Times New Roman"/>
          <w:bCs/>
          <w:szCs w:val="28"/>
        </w:rPr>
        <w:t>30°44'59"</w:t>
      </w:r>
      <w:r>
        <w:rPr>
          <w:rFonts w:cs="Times New Roman"/>
          <w:bCs/>
          <w:szCs w:val="28"/>
        </w:rPr>
        <w:t>；三合堰枢纽水毁修复工程位于崇州市元通镇聚源村</w:t>
      </w:r>
      <w:r>
        <w:rPr>
          <w:rFonts w:cs="Times New Roman"/>
          <w:bCs/>
          <w:szCs w:val="28"/>
        </w:rPr>
        <w:t>21</w:t>
      </w:r>
      <w:r>
        <w:rPr>
          <w:rFonts w:cs="Times New Roman"/>
          <w:bCs/>
          <w:szCs w:val="28"/>
        </w:rPr>
        <w:t>组，西河</w:t>
      </w:r>
      <w:r>
        <w:rPr>
          <w:rFonts w:cs="Times New Roman"/>
          <w:bCs/>
          <w:szCs w:val="28"/>
        </w:rPr>
        <w:t>1+350km</w:t>
      </w:r>
      <w:r>
        <w:rPr>
          <w:rFonts w:cs="Times New Roman"/>
          <w:bCs/>
          <w:szCs w:val="28"/>
        </w:rPr>
        <w:t>，</w:t>
      </w:r>
      <w:r>
        <w:rPr>
          <w:rFonts w:cs="Times New Roman"/>
          <w:bCs/>
          <w:szCs w:val="28"/>
        </w:rPr>
        <w:t xml:space="preserve"> </w:t>
      </w:r>
      <w:r>
        <w:rPr>
          <w:rFonts w:cs="Times New Roman"/>
          <w:bCs/>
          <w:szCs w:val="28"/>
        </w:rPr>
        <w:t>地理坐标东经</w:t>
      </w:r>
      <w:r>
        <w:rPr>
          <w:rFonts w:cs="Times New Roman"/>
          <w:bCs/>
          <w:szCs w:val="28"/>
        </w:rPr>
        <w:t>103°37'42"</w:t>
      </w:r>
      <w:r>
        <w:rPr>
          <w:rFonts w:cs="Times New Roman"/>
          <w:bCs/>
          <w:szCs w:val="28"/>
        </w:rPr>
        <w:t>，北纬</w:t>
      </w:r>
      <w:r>
        <w:rPr>
          <w:rFonts w:cs="Times New Roman"/>
          <w:bCs/>
          <w:szCs w:val="28"/>
        </w:rPr>
        <w:t>30°43'26"</w:t>
      </w:r>
      <w:r>
        <w:rPr>
          <w:rFonts w:cs="Times New Roman"/>
          <w:bCs/>
          <w:szCs w:val="28"/>
        </w:rPr>
        <w:t>；石头堰枢纽水毁修复工程位于崇州市集贤镇金石村</w:t>
      </w:r>
      <w:r>
        <w:rPr>
          <w:rFonts w:cs="Times New Roman"/>
          <w:bCs/>
          <w:szCs w:val="28"/>
        </w:rPr>
        <w:t>2</w:t>
      </w:r>
      <w:r>
        <w:rPr>
          <w:rFonts w:cs="Times New Roman"/>
          <w:bCs/>
          <w:szCs w:val="28"/>
        </w:rPr>
        <w:t>组，西河</w:t>
      </w:r>
      <w:r>
        <w:rPr>
          <w:rFonts w:cs="Times New Roman"/>
          <w:bCs/>
          <w:szCs w:val="28"/>
        </w:rPr>
        <w:t>19+138km</w:t>
      </w:r>
      <w:r>
        <w:rPr>
          <w:rFonts w:cs="Times New Roman"/>
          <w:bCs/>
          <w:szCs w:val="28"/>
        </w:rPr>
        <w:t>，地理坐标东经</w:t>
      </w:r>
      <w:r>
        <w:rPr>
          <w:rFonts w:cs="Times New Roman"/>
          <w:bCs/>
          <w:szCs w:val="28"/>
        </w:rPr>
        <w:t>103°41'37"</w:t>
      </w:r>
      <w:r>
        <w:rPr>
          <w:rFonts w:cs="Times New Roman"/>
          <w:bCs/>
          <w:szCs w:val="28"/>
        </w:rPr>
        <w:t>，北纬</w:t>
      </w:r>
      <w:r>
        <w:rPr>
          <w:rFonts w:cs="Times New Roman"/>
          <w:bCs/>
          <w:szCs w:val="28"/>
        </w:rPr>
        <w:t>30°35'</w:t>
      </w:r>
      <w:r>
        <w:rPr>
          <w:rFonts w:cs="Times New Roman"/>
          <w:bCs/>
          <w:szCs w:val="28"/>
        </w:rPr>
        <w:t>5"</w:t>
      </w:r>
      <w:r>
        <w:rPr>
          <w:rFonts w:cs="Times New Roman"/>
          <w:bCs/>
          <w:szCs w:val="28"/>
        </w:rPr>
        <w:t>；泗江堰枢纽水毁修复工程位于新津县文井镇，西河</w:t>
      </w:r>
      <w:r>
        <w:rPr>
          <w:rFonts w:cs="Times New Roman"/>
          <w:bCs/>
          <w:szCs w:val="28"/>
        </w:rPr>
        <w:t>31+600km</w:t>
      </w:r>
      <w:r>
        <w:rPr>
          <w:rFonts w:cs="Times New Roman"/>
          <w:bCs/>
          <w:szCs w:val="28"/>
        </w:rPr>
        <w:t>，地理坐标东经</w:t>
      </w:r>
      <w:r>
        <w:rPr>
          <w:rFonts w:cs="Times New Roman"/>
          <w:bCs/>
          <w:szCs w:val="28"/>
        </w:rPr>
        <w:t>103°45'56"</w:t>
      </w:r>
      <w:r>
        <w:rPr>
          <w:rFonts w:cs="Times New Roman"/>
          <w:bCs/>
          <w:szCs w:val="28"/>
        </w:rPr>
        <w:t>，北纬</w:t>
      </w:r>
      <w:r>
        <w:rPr>
          <w:rFonts w:cs="Times New Roman"/>
          <w:bCs/>
          <w:szCs w:val="28"/>
        </w:rPr>
        <w:t>30°29'43"</w:t>
      </w:r>
      <w:r>
        <w:rPr>
          <w:rFonts w:cs="Times New Roman"/>
          <w:bCs/>
          <w:szCs w:val="28"/>
        </w:rPr>
        <w:t>；粗石河渡槽段河道整治工程位于大邑县晋原街道黄土村</w:t>
      </w:r>
      <w:r>
        <w:rPr>
          <w:rFonts w:cs="Times New Roman"/>
          <w:bCs/>
          <w:szCs w:val="28"/>
        </w:rPr>
        <w:t>6</w:t>
      </w:r>
      <w:r>
        <w:rPr>
          <w:rFonts w:cs="Times New Roman"/>
          <w:bCs/>
          <w:szCs w:val="28"/>
        </w:rPr>
        <w:t>组，地理坐标东经</w:t>
      </w:r>
      <w:r>
        <w:rPr>
          <w:rFonts w:cs="Times New Roman"/>
          <w:bCs/>
          <w:szCs w:val="28"/>
        </w:rPr>
        <w:t>104°29'29"</w:t>
      </w:r>
      <w:r>
        <w:rPr>
          <w:rFonts w:cs="Times New Roman"/>
          <w:bCs/>
          <w:szCs w:val="28"/>
        </w:rPr>
        <w:t>，北纬</w:t>
      </w:r>
      <w:r>
        <w:rPr>
          <w:rFonts w:cs="Times New Roman"/>
          <w:bCs/>
          <w:szCs w:val="28"/>
        </w:rPr>
        <w:t>30°33'53"</w:t>
      </w:r>
      <w:r>
        <w:rPr>
          <w:rFonts w:cs="Times New Roman"/>
          <w:bCs/>
          <w:szCs w:val="28"/>
        </w:rPr>
        <w:t>。</w:t>
      </w:r>
    </w:p>
    <w:p w:rsidR="00545C37" w:rsidRDefault="002A6AB4">
      <w:pPr>
        <w:ind w:firstLine="482"/>
        <w:rPr>
          <w:rFonts w:cs="Times New Roman"/>
          <w:b/>
          <w:szCs w:val="28"/>
        </w:rPr>
      </w:pPr>
      <w:bookmarkStart w:id="22" w:name="_Toc6636"/>
      <w:r>
        <w:rPr>
          <w:rFonts w:cs="Times New Roman"/>
          <w:b/>
          <w:szCs w:val="28"/>
        </w:rPr>
        <w:t>工程规模：</w:t>
      </w:r>
    </w:p>
    <w:p w:rsidR="00545C37" w:rsidRDefault="002A6AB4">
      <w:pPr>
        <w:ind w:firstLine="480"/>
        <w:rPr>
          <w:rFonts w:cs="Times New Roman"/>
          <w:bCs/>
          <w:szCs w:val="28"/>
        </w:rPr>
      </w:pPr>
      <w:r>
        <w:rPr>
          <w:rFonts w:cs="Times New Roman"/>
          <w:bCs/>
          <w:szCs w:val="28"/>
        </w:rPr>
        <w:t>1</w:t>
      </w:r>
      <w:r>
        <w:rPr>
          <w:rFonts w:cs="Times New Roman"/>
          <w:bCs/>
          <w:szCs w:val="28"/>
        </w:rPr>
        <w:t>、</w:t>
      </w:r>
      <w:r>
        <w:rPr>
          <w:rFonts w:cs="Times New Roman"/>
          <w:bCs/>
          <w:szCs w:val="28"/>
        </w:rPr>
        <w:t>人民堰枢纽（位于味江河与干五里河汇口下游，于文井江（西河上游）汇口以上约</w:t>
      </w:r>
      <w:r>
        <w:rPr>
          <w:rFonts w:cs="Times New Roman"/>
          <w:bCs/>
          <w:szCs w:val="28"/>
        </w:rPr>
        <w:t>2km</w:t>
      </w:r>
      <w:r>
        <w:rPr>
          <w:rFonts w:cs="Times New Roman"/>
          <w:bCs/>
          <w:szCs w:val="28"/>
        </w:rPr>
        <w:t>处）下游：（</w:t>
      </w:r>
      <w:r>
        <w:rPr>
          <w:rFonts w:cs="Times New Roman"/>
          <w:bCs/>
          <w:szCs w:val="28"/>
        </w:rPr>
        <w:t>1</w:t>
      </w:r>
      <w:r>
        <w:rPr>
          <w:rFonts w:cs="Times New Roman"/>
          <w:bCs/>
          <w:szCs w:val="28"/>
        </w:rPr>
        <w:t>）新建二级消力池及消力池后护坦和防冲齿墙；（</w:t>
      </w:r>
      <w:r>
        <w:rPr>
          <w:rFonts w:cs="Times New Roman"/>
          <w:bCs/>
          <w:szCs w:val="28"/>
        </w:rPr>
        <w:t>2</w:t>
      </w:r>
      <w:r>
        <w:rPr>
          <w:rFonts w:cs="Times New Roman"/>
          <w:bCs/>
          <w:szCs w:val="28"/>
        </w:rPr>
        <w:t>）拆除重建（含水毁垮塌段</w:t>
      </w:r>
      <w:r>
        <w:rPr>
          <w:rFonts w:cs="Times New Roman"/>
          <w:bCs/>
          <w:szCs w:val="28"/>
        </w:rPr>
        <w:t>20m</w:t>
      </w:r>
      <w:r>
        <w:rPr>
          <w:rFonts w:cs="Times New Roman"/>
          <w:bCs/>
          <w:szCs w:val="28"/>
        </w:rPr>
        <w:t>）左岸堤防（</w:t>
      </w:r>
      <w:r>
        <w:rPr>
          <w:rFonts w:cs="Times New Roman"/>
          <w:bCs/>
          <w:szCs w:val="28"/>
        </w:rPr>
        <w:t>K41+125</w:t>
      </w:r>
      <w:r>
        <w:rPr>
          <w:rFonts w:cs="Times New Roman"/>
          <w:bCs/>
          <w:szCs w:val="28"/>
        </w:rPr>
        <w:t>～</w:t>
      </w:r>
      <w:r>
        <w:rPr>
          <w:rFonts w:cs="Times New Roman"/>
          <w:bCs/>
          <w:szCs w:val="28"/>
        </w:rPr>
        <w:t>K41+217</w:t>
      </w:r>
      <w:r>
        <w:rPr>
          <w:rFonts w:cs="Times New Roman"/>
          <w:bCs/>
          <w:szCs w:val="28"/>
        </w:rPr>
        <w:t>），长度为</w:t>
      </w:r>
      <w:r>
        <w:rPr>
          <w:rFonts w:cs="Times New Roman"/>
          <w:bCs/>
          <w:szCs w:val="28"/>
        </w:rPr>
        <w:t>92m</w:t>
      </w:r>
      <w:r>
        <w:rPr>
          <w:rFonts w:cs="Times New Roman"/>
          <w:bCs/>
          <w:szCs w:val="28"/>
        </w:rPr>
        <w:t>；（</w:t>
      </w:r>
      <w:r>
        <w:rPr>
          <w:rFonts w:cs="Times New Roman"/>
          <w:bCs/>
          <w:szCs w:val="28"/>
        </w:rPr>
        <w:t>3</w:t>
      </w:r>
      <w:r>
        <w:rPr>
          <w:rFonts w:cs="Times New Roman"/>
          <w:bCs/>
          <w:szCs w:val="28"/>
        </w:rPr>
        <w:t>）右岸堤防（</w:t>
      </w:r>
      <w:r>
        <w:rPr>
          <w:rFonts w:cs="Times New Roman"/>
          <w:bCs/>
          <w:szCs w:val="28"/>
        </w:rPr>
        <w:t>K41+125</w:t>
      </w:r>
      <w:r>
        <w:rPr>
          <w:rFonts w:cs="Times New Roman"/>
          <w:bCs/>
          <w:szCs w:val="28"/>
        </w:rPr>
        <w:t>～</w:t>
      </w:r>
      <w:r>
        <w:rPr>
          <w:rFonts w:cs="Times New Roman"/>
          <w:bCs/>
          <w:szCs w:val="28"/>
        </w:rPr>
        <w:t>K41+259</w:t>
      </w:r>
      <w:r>
        <w:rPr>
          <w:rFonts w:cs="Times New Roman"/>
          <w:bCs/>
          <w:szCs w:val="28"/>
        </w:rPr>
        <w:t>）水毁修复，长度为</w:t>
      </w:r>
      <w:r>
        <w:rPr>
          <w:rFonts w:cs="Times New Roman"/>
          <w:bCs/>
          <w:szCs w:val="28"/>
        </w:rPr>
        <w:t>134m</w:t>
      </w:r>
      <w:r>
        <w:rPr>
          <w:rFonts w:cs="Times New Roman"/>
          <w:bCs/>
          <w:szCs w:val="28"/>
        </w:rPr>
        <w:t>；</w:t>
      </w:r>
      <w:r>
        <w:rPr>
          <w:rFonts w:cs="Times New Roman"/>
          <w:bCs/>
          <w:szCs w:val="28"/>
        </w:rPr>
        <w:t xml:space="preserve"> </w:t>
      </w:r>
    </w:p>
    <w:p w:rsidR="00545C37" w:rsidRDefault="002A6AB4">
      <w:pPr>
        <w:ind w:firstLine="480"/>
        <w:rPr>
          <w:rFonts w:cs="Times New Roman"/>
          <w:bCs/>
          <w:szCs w:val="28"/>
        </w:rPr>
      </w:pPr>
      <w:r>
        <w:rPr>
          <w:rFonts w:cs="Times New Roman"/>
          <w:bCs/>
          <w:szCs w:val="28"/>
        </w:rPr>
        <w:t>2</w:t>
      </w:r>
      <w:r>
        <w:rPr>
          <w:rFonts w:cs="Times New Roman"/>
          <w:bCs/>
          <w:szCs w:val="28"/>
        </w:rPr>
        <w:t>、</w:t>
      </w:r>
      <w:r>
        <w:rPr>
          <w:rFonts w:cs="Times New Roman"/>
          <w:bCs/>
          <w:szCs w:val="28"/>
        </w:rPr>
        <w:t>三合堰枢纽（位于西河</w:t>
      </w:r>
      <w:r>
        <w:rPr>
          <w:rFonts w:cs="Times New Roman"/>
          <w:bCs/>
          <w:szCs w:val="28"/>
        </w:rPr>
        <w:t>1+350km</w:t>
      </w:r>
      <w:r>
        <w:rPr>
          <w:rFonts w:cs="Times New Roman"/>
          <w:bCs/>
          <w:szCs w:val="28"/>
        </w:rPr>
        <w:t>处）下游：（</w:t>
      </w:r>
      <w:r>
        <w:rPr>
          <w:rFonts w:cs="Times New Roman"/>
          <w:bCs/>
          <w:szCs w:val="28"/>
        </w:rPr>
        <w:t>1</w:t>
      </w:r>
      <w:r>
        <w:rPr>
          <w:rFonts w:cs="Times New Roman"/>
          <w:bCs/>
          <w:szCs w:val="28"/>
        </w:rPr>
        <w:t>）出口右岸堤防（</w:t>
      </w:r>
      <w:r>
        <w:rPr>
          <w:rFonts w:cs="Times New Roman"/>
          <w:bCs/>
          <w:szCs w:val="28"/>
        </w:rPr>
        <w:t>K1+603</w:t>
      </w:r>
      <w:r>
        <w:rPr>
          <w:rFonts w:cs="Times New Roman"/>
          <w:bCs/>
          <w:szCs w:val="28"/>
        </w:rPr>
        <w:t>～</w:t>
      </w:r>
      <w:r>
        <w:rPr>
          <w:rFonts w:cs="Times New Roman"/>
          <w:bCs/>
          <w:szCs w:val="28"/>
        </w:rPr>
        <w:t>K2+103</w:t>
      </w:r>
      <w:r>
        <w:rPr>
          <w:rFonts w:cs="Times New Roman"/>
          <w:bCs/>
          <w:szCs w:val="28"/>
        </w:rPr>
        <w:t>）水毁修复，长度为</w:t>
      </w:r>
      <w:r>
        <w:rPr>
          <w:rFonts w:cs="Times New Roman"/>
          <w:bCs/>
          <w:szCs w:val="28"/>
        </w:rPr>
        <w:t>500m</w:t>
      </w:r>
      <w:r>
        <w:rPr>
          <w:rFonts w:cs="Times New Roman"/>
          <w:bCs/>
          <w:szCs w:val="28"/>
        </w:rPr>
        <w:t>；</w:t>
      </w:r>
    </w:p>
    <w:p w:rsidR="00545C37" w:rsidRDefault="002A6AB4">
      <w:pPr>
        <w:ind w:firstLine="480"/>
        <w:rPr>
          <w:rFonts w:cs="Times New Roman"/>
          <w:bCs/>
          <w:szCs w:val="28"/>
        </w:rPr>
      </w:pPr>
      <w:r>
        <w:rPr>
          <w:rFonts w:cs="Times New Roman"/>
          <w:bCs/>
          <w:szCs w:val="28"/>
        </w:rPr>
        <w:t>3</w:t>
      </w:r>
      <w:r>
        <w:rPr>
          <w:rFonts w:cs="Times New Roman"/>
          <w:bCs/>
          <w:szCs w:val="28"/>
        </w:rPr>
        <w:t>、</w:t>
      </w:r>
      <w:r>
        <w:rPr>
          <w:rFonts w:cs="Times New Roman"/>
          <w:bCs/>
          <w:szCs w:val="28"/>
        </w:rPr>
        <w:t>石头堰枢纽（位于西河</w:t>
      </w:r>
      <w:r>
        <w:rPr>
          <w:rFonts w:cs="Times New Roman"/>
          <w:bCs/>
          <w:szCs w:val="28"/>
        </w:rPr>
        <w:t>19+138km</w:t>
      </w:r>
      <w:r>
        <w:rPr>
          <w:rFonts w:cs="Times New Roman"/>
          <w:bCs/>
          <w:szCs w:val="28"/>
        </w:rPr>
        <w:t>处）下游：（</w:t>
      </w:r>
      <w:r>
        <w:rPr>
          <w:rFonts w:cs="Times New Roman"/>
          <w:bCs/>
          <w:szCs w:val="28"/>
        </w:rPr>
        <w:t>1</w:t>
      </w:r>
      <w:r>
        <w:rPr>
          <w:rFonts w:cs="Times New Roman"/>
          <w:bCs/>
          <w:szCs w:val="28"/>
        </w:rPr>
        <w:t>）出口末端整治加固；</w:t>
      </w:r>
    </w:p>
    <w:p w:rsidR="00545C37" w:rsidRDefault="002A6AB4">
      <w:pPr>
        <w:ind w:firstLine="480"/>
        <w:rPr>
          <w:rFonts w:cs="Times New Roman"/>
          <w:bCs/>
          <w:szCs w:val="28"/>
        </w:rPr>
      </w:pPr>
      <w:r>
        <w:rPr>
          <w:rFonts w:cs="Times New Roman"/>
          <w:bCs/>
          <w:szCs w:val="28"/>
        </w:rPr>
        <w:t>4</w:t>
      </w:r>
      <w:r>
        <w:rPr>
          <w:rFonts w:cs="Times New Roman"/>
          <w:bCs/>
          <w:szCs w:val="28"/>
        </w:rPr>
        <w:t>、</w:t>
      </w:r>
      <w:r>
        <w:rPr>
          <w:rFonts w:cs="Times New Roman"/>
          <w:bCs/>
          <w:szCs w:val="28"/>
        </w:rPr>
        <w:t>泗</w:t>
      </w:r>
      <w:r>
        <w:rPr>
          <w:rFonts w:cs="Times New Roman"/>
          <w:bCs/>
          <w:szCs w:val="28"/>
        </w:rPr>
        <w:t>江堰枢纽（位于西河</w:t>
      </w:r>
      <w:r>
        <w:rPr>
          <w:rFonts w:cs="Times New Roman"/>
          <w:bCs/>
          <w:szCs w:val="28"/>
        </w:rPr>
        <w:t>31+600km</w:t>
      </w:r>
      <w:r>
        <w:rPr>
          <w:rFonts w:cs="Times New Roman"/>
          <w:bCs/>
          <w:szCs w:val="28"/>
        </w:rPr>
        <w:t>处）下游：（</w:t>
      </w:r>
      <w:r>
        <w:rPr>
          <w:rFonts w:cs="Times New Roman"/>
          <w:bCs/>
          <w:szCs w:val="28"/>
        </w:rPr>
        <w:t>1</w:t>
      </w:r>
      <w:r>
        <w:rPr>
          <w:rFonts w:cs="Times New Roman"/>
          <w:bCs/>
          <w:szCs w:val="28"/>
        </w:rPr>
        <w:t>）左岸防冲槽齿墙加固，长度为</w:t>
      </w:r>
      <w:r>
        <w:rPr>
          <w:rFonts w:cs="Times New Roman"/>
          <w:bCs/>
          <w:szCs w:val="28"/>
        </w:rPr>
        <w:t>32m</w:t>
      </w:r>
      <w:r>
        <w:rPr>
          <w:rFonts w:cs="Times New Roman"/>
          <w:bCs/>
          <w:szCs w:val="28"/>
        </w:rPr>
        <w:t>；（</w:t>
      </w:r>
      <w:r>
        <w:rPr>
          <w:rFonts w:cs="Times New Roman"/>
          <w:bCs/>
          <w:szCs w:val="28"/>
        </w:rPr>
        <w:t>2</w:t>
      </w:r>
      <w:r>
        <w:rPr>
          <w:rFonts w:cs="Times New Roman"/>
          <w:bCs/>
          <w:szCs w:val="28"/>
        </w:rPr>
        <w:t>）出口左岸堤防（</w:t>
      </w:r>
      <w:r>
        <w:rPr>
          <w:rFonts w:cs="Times New Roman"/>
          <w:bCs/>
          <w:szCs w:val="28"/>
        </w:rPr>
        <w:t>K31+655</w:t>
      </w:r>
      <w:r>
        <w:rPr>
          <w:rFonts w:cs="Times New Roman"/>
          <w:bCs/>
          <w:szCs w:val="28"/>
        </w:rPr>
        <w:t>～</w:t>
      </w:r>
      <w:r>
        <w:rPr>
          <w:rFonts w:cs="Times New Roman"/>
          <w:bCs/>
          <w:szCs w:val="28"/>
        </w:rPr>
        <w:t>K31+745</w:t>
      </w:r>
      <w:r>
        <w:rPr>
          <w:rFonts w:cs="Times New Roman"/>
          <w:bCs/>
          <w:szCs w:val="28"/>
        </w:rPr>
        <w:t>）水毁修复，长度为</w:t>
      </w:r>
      <w:r>
        <w:rPr>
          <w:rFonts w:cs="Times New Roman"/>
          <w:bCs/>
          <w:szCs w:val="28"/>
        </w:rPr>
        <w:t>90m</w:t>
      </w:r>
      <w:r>
        <w:rPr>
          <w:rFonts w:cs="Times New Roman"/>
          <w:bCs/>
          <w:szCs w:val="28"/>
        </w:rPr>
        <w:t>；</w:t>
      </w:r>
    </w:p>
    <w:p w:rsidR="00545C37" w:rsidRDefault="002A6AB4">
      <w:pPr>
        <w:ind w:firstLine="480"/>
        <w:rPr>
          <w:rFonts w:cs="Times New Roman"/>
          <w:bCs/>
          <w:szCs w:val="28"/>
        </w:rPr>
      </w:pPr>
      <w:r>
        <w:rPr>
          <w:rFonts w:cs="Times New Roman"/>
          <w:bCs/>
          <w:szCs w:val="28"/>
        </w:rPr>
        <w:t>5</w:t>
      </w:r>
      <w:r>
        <w:rPr>
          <w:rFonts w:cs="Times New Roman"/>
          <w:bCs/>
          <w:szCs w:val="28"/>
        </w:rPr>
        <w:t>、</w:t>
      </w:r>
      <w:r>
        <w:rPr>
          <w:rFonts w:cs="Times New Roman"/>
          <w:bCs/>
          <w:szCs w:val="28"/>
        </w:rPr>
        <w:t>三合堰干渠上粗石河渡槽下方粗石河本次建设内容为：（</w:t>
      </w:r>
      <w:r>
        <w:rPr>
          <w:rFonts w:cs="Times New Roman"/>
          <w:bCs/>
          <w:szCs w:val="28"/>
        </w:rPr>
        <w:t>1</w:t>
      </w:r>
      <w:r>
        <w:rPr>
          <w:rFonts w:cs="Times New Roman"/>
          <w:bCs/>
          <w:szCs w:val="28"/>
        </w:rPr>
        <w:t>）降低原渡槽及交通桥下底板高程并对底板进行衬砌；（</w:t>
      </w:r>
      <w:r>
        <w:rPr>
          <w:rFonts w:cs="Times New Roman"/>
          <w:bCs/>
          <w:szCs w:val="28"/>
        </w:rPr>
        <w:t>2</w:t>
      </w:r>
      <w:r>
        <w:rPr>
          <w:rFonts w:cs="Times New Roman"/>
          <w:bCs/>
          <w:szCs w:val="28"/>
        </w:rPr>
        <w:t>）护坦末端水毁修复；（</w:t>
      </w:r>
      <w:r>
        <w:rPr>
          <w:rFonts w:cs="Times New Roman"/>
          <w:bCs/>
          <w:szCs w:val="28"/>
        </w:rPr>
        <w:t>3</w:t>
      </w:r>
      <w:r>
        <w:rPr>
          <w:rFonts w:cs="Times New Roman"/>
          <w:bCs/>
          <w:szCs w:val="28"/>
        </w:rPr>
        <w:t>）出口左岸堤防拆除重建（</w:t>
      </w:r>
      <w:r>
        <w:rPr>
          <w:rFonts w:cs="Times New Roman"/>
          <w:bCs/>
          <w:szCs w:val="28"/>
        </w:rPr>
        <w:t>4</w:t>
      </w:r>
      <w:r>
        <w:rPr>
          <w:rFonts w:cs="Times New Roman"/>
          <w:bCs/>
          <w:szCs w:val="28"/>
        </w:rPr>
        <w:t>）左右岸翼墙水毁修复。</w:t>
      </w:r>
    </w:p>
    <w:p w:rsidR="00545C37" w:rsidRDefault="002A6AB4">
      <w:pPr>
        <w:autoSpaceDE w:val="0"/>
        <w:autoSpaceDN w:val="0"/>
        <w:adjustRightInd w:val="0"/>
        <w:snapToGrid w:val="0"/>
        <w:ind w:firstLine="482"/>
        <w:rPr>
          <w:rFonts w:cs="Times New Roman"/>
          <w:bCs/>
          <w:szCs w:val="28"/>
        </w:rPr>
      </w:pPr>
      <w:r>
        <w:rPr>
          <w:rFonts w:cs="Times New Roman"/>
          <w:b/>
          <w:szCs w:val="28"/>
        </w:rPr>
        <w:t>工程等级：</w:t>
      </w:r>
      <w:r>
        <w:rPr>
          <w:rFonts w:cs="Times New Roman"/>
          <w:bCs/>
          <w:szCs w:val="28"/>
        </w:rPr>
        <w:t>根据《岷江干流成都河段（金马河）防洪整治工程可行性研究报</w:t>
      </w:r>
      <w:r>
        <w:rPr>
          <w:rFonts w:cs="Times New Roman"/>
          <w:bCs/>
          <w:szCs w:val="28"/>
        </w:rPr>
        <w:lastRenderedPageBreak/>
        <w:t>告》的审查意见，岷江（金马河）主支流西河防洪标准为</w:t>
      </w:r>
      <w:r>
        <w:rPr>
          <w:rFonts w:cs="Times New Roman"/>
          <w:bCs/>
          <w:szCs w:val="28"/>
        </w:rPr>
        <w:t>20</w:t>
      </w:r>
      <w:r>
        <w:rPr>
          <w:rFonts w:cs="Times New Roman"/>
          <w:bCs/>
          <w:szCs w:val="28"/>
        </w:rPr>
        <w:t>年一遇洪水重现期。按</w:t>
      </w:r>
      <w:r>
        <w:rPr>
          <w:rFonts w:cs="Times New Roman"/>
          <w:bCs/>
          <w:szCs w:val="28"/>
        </w:rPr>
        <w:t>SL252-2017</w:t>
      </w:r>
      <w:r>
        <w:rPr>
          <w:rFonts w:cs="Times New Roman"/>
          <w:bCs/>
          <w:szCs w:val="28"/>
        </w:rPr>
        <w:t>《水利水</w:t>
      </w:r>
      <w:r>
        <w:rPr>
          <w:rFonts w:cs="Times New Roman"/>
          <w:bCs/>
          <w:szCs w:val="28"/>
        </w:rPr>
        <w:t>电工程等级划分及洪水标准》和</w:t>
      </w:r>
      <w:r>
        <w:rPr>
          <w:rFonts w:cs="Times New Roman"/>
          <w:bCs/>
          <w:szCs w:val="28"/>
        </w:rPr>
        <w:t>GB50201-2014</w:t>
      </w:r>
      <w:r>
        <w:rPr>
          <w:rFonts w:cs="Times New Roman"/>
          <w:bCs/>
          <w:szCs w:val="28"/>
        </w:rPr>
        <w:t>《防洪标准》的规定：根据其重要性、洪水危害程度和防护区非农业人口的数量，按《防洪标准》规定确定。依据崇州市主要社会经济综合指标统计结果和发展规划，工程所在河段等级按</w:t>
      </w:r>
      <w:r>
        <w:rPr>
          <w:rFonts w:cs="Times New Roman"/>
          <w:bCs/>
          <w:szCs w:val="28"/>
        </w:rPr>
        <w:t>Ⅳ</w:t>
      </w:r>
      <w:r>
        <w:rPr>
          <w:rFonts w:cs="Times New Roman"/>
          <w:bCs/>
          <w:szCs w:val="28"/>
        </w:rPr>
        <w:t>级考虑，防洪标准重现期为</w:t>
      </w:r>
      <w:r>
        <w:rPr>
          <w:rFonts w:cs="Times New Roman"/>
          <w:bCs/>
          <w:szCs w:val="28"/>
        </w:rPr>
        <w:t>20</w:t>
      </w:r>
      <w:r>
        <w:rPr>
          <w:rFonts w:cs="Times New Roman"/>
          <w:bCs/>
          <w:szCs w:val="28"/>
        </w:rPr>
        <w:t>～</w:t>
      </w:r>
      <w:r>
        <w:rPr>
          <w:rFonts w:cs="Times New Roman"/>
          <w:bCs/>
          <w:szCs w:val="28"/>
        </w:rPr>
        <w:t>50</w:t>
      </w:r>
      <w:r>
        <w:rPr>
          <w:rFonts w:cs="Times New Roman"/>
          <w:bCs/>
          <w:szCs w:val="28"/>
        </w:rPr>
        <w:t>年，其防洪标准按一般</w:t>
      </w:r>
      <w:r>
        <w:rPr>
          <w:rFonts w:cs="Times New Roman"/>
          <w:bCs/>
          <w:szCs w:val="28"/>
        </w:rPr>
        <w:t>20</w:t>
      </w:r>
      <w:r>
        <w:rPr>
          <w:rFonts w:cs="Times New Roman"/>
          <w:bCs/>
          <w:szCs w:val="28"/>
        </w:rPr>
        <w:t>年一遇洪水标准要求考虑。</w:t>
      </w:r>
    </w:p>
    <w:p w:rsidR="00545C37" w:rsidRDefault="002A6AB4">
      <w:pPr>
        <w:autoSpaceDE w:val="0"/>
        <w:autoSpaceDN w:val="0"/>
        <w:adjustRightInd w:val="0"/>
        <w:snapToGrid w:val="0"/>
        <w:ind w:firstLine="480"/>
        <w:rPr>
          <w:rFonts w:cs="Times New Roman"/>
          <w:bCs/>
          <w:szCs w:val="28"/>
        </w:rPr>
      </w:pPr>
      <w:r>
        <w:rPr>
          <w:rFonts w:cs="Times New Roman"/>
          <w:bCs/>
          <w:szCs w:val="28"/>
        </w:rPr>
        <w:t>1</w:t>
      </w:r>
      <w:r>
        <w:rPr>
          <w:rFonts w:cs="Times New Roman"/>
          <w:bCs/>
          <w:szCs w:val="28"/>
        </w:rPr>
        <w:t>、</w:t>
      </w:r>
      <w:r>
        <w:rPr>
          <w:rFonts w:cs="Times New Roman"/>
          <w:bCs/>
          <w:szCs w:val="28"/>
        </w:rPr>
        <w:t>人民堰取水枢纽位于崇州市怀远镇，味江河与干五里河汇口下游，于文井江（西河上游）汇口以上约</w:t>
      </w:r>
      <w:r>
        <w:rPr>
          <w:rFonts w:cs="Times New Roman"/>
          <w:bCs/>
          <w:szCs w:val="28"/>
        </w:rPr>
        <w:t>2km</w:t>
      </w:r>
      <w:r>
        <w:rPr>
          <w:rFonts w:cs="Times New Roman"/>
          <w:bCs/>
          <w:szCs w:val="28"/>
        </w:rPr>
        <w:t>处，主要作用为灌溉、防洪、排涝，支渠设计流量为</w:t>
      </w:r>
      <w:r>
        <w:rPr>
          <w:rFonts w:cs="Times New Roman"/>
          <w:bCs/>
          <w:szCs w:val="28"/>
        </w:rPr>
        <w:t>3.5m</w:t>
      </w:r>
      <w:r>
        <w:rPr>
          <w:rFonts w:cs="Times New Roman"/>
          <w:bCs/>
          <w:szCs w:val="28"/>
          <w:vertAlign w:val="superscript"/>
        </w:rPr>
        <w:t>3</w:t>
      </w:r>
      <w:r>
        <w:rPr>
          <w:rFonts w:cs="Times New Roman"/>
          <w:bCs/>
          <w:szCs w:val="28"/>
        </w:rPr>
        <w:t>/s</w:t>
      </w:r>
      <w:r>
        <w:rPr>
          <w:rFonts w:cs="Times New Roman"/>
          <w:bCs/>
          <w:szCs w:val="28"/>
        </w:rPr>
        <w:t>，设计灌溉面积</w:t>
      </w:r>
      <w:r>
        <w:rPr>
          <w:rFonts w:cs="Times New Roman"/>
          <w:bCs/>
          <w:szCs w:val="28"/>
        </w:rPr>
        <w:t>1.87</w:t>
      </w:r>
      <w:r>
        <w:rPr>
          <w:rFonts w:cs="Times New Roman"/>
          <w:bCs/>
          <w:szCs w:val="28"/>
        </w:rPr>
        <w:t>万亩。工程等别属</w:t>
      </w:r>
      <w:r>
        <w:rPr>
          <w:rFonts w:cs="Times New Roman"/>
          <w:bCs/>
          <w:szCs w:val="28"/>
        </w:rPr>
        <w:t>Ⅳ</w:t>
      </w:r>
      <w:r>
        <w:rPr>
          <w:rFonts w:cs="Times New Roman"/>
          <w:bCs/>
          <w:szCs w:val="28"/>
        </w:rPr>
        <w:t>等工程，主要建筑物为</w:t>
      </w:r>
      <w:r>
        <w:rPr>
          <w:rFonts w:cs="Times New Roman"/>
          <w:bCs/>
          <w:szCs w:val="28"/>
        </w:rPr>
        <w:t>4</w:t>
      </w:r>
      <w:r>
        <w:rPr>
          <w:rFonts w:cs="Times New Roman"/>
          <w:bCs/>
          <w:szCs w:val="28"/>
        </w:rPr>
        <w:t>级，次要建筑物为</w:t>
      </w:r>
      <w:r>
        <w:rPr>
          <w:rFonts w:cs="Times New Roman"/>
          <w:bCs/>
          <w:szCs w:val="28"/>
        </w:rPr>
        <w:t>5</w:t>
      </w:r>
      <w:r>
        <w:rPr>
          <w:rFonts w:cs="Times New Roman"/>
          <w:bCs/>
          <w:szCs w:val="28"/>
        </w:rPr>
        <w:t>级。人民堰取水枢纽下游消能防冲设施海漫为</w:t>
      </w:r>
      <w:r>
        <w:rPr>
          <w:rFonts w:cs="Times New Roman"/>
          <w:bCs/>
          <w:szCs w:val="28"/>
        </w:rPr>
        <w:t>4</w:t>
      </w:r>
      <w:r>
        <w:rPr>
          <w:rFonts w:cs="Times New Roman"/>
          <w:bCs/>
          <w:szCs w:val="28"/>
        </w:rPr>
        <w:t>级建筑物，左右岸堤防为</w:t>
      </w:r>
      <w:r>
        <w:rPr>
          <w:rFonts w:cs="Times New Roman"/>
          <w:bCs/>
          <w:szCs w:val="28"/>
        </w:rPr>
        <w:t>4</w:t>
      </w:r>
      <w:r>
        <w:rPr>
          <w:rFonts w:cs="Times New Roman"/>
          <w:bCs/>
          <w:szCs w:val="28"/>
        </w:rPr>
        <w:t>级建筑物，防洪标准均为</w:t>
      </w:r>
      <w:r>
        <w:rPr>
          <w:rFonts w:cs="Times New Roman"/>
          <w:bCs/>
          <w:szCs w:val="28"/>
        </w:rPr>
        <w:t>20</w:t>
      </w:r>
      <w:r>
        <w:rPr>
          <w:rFonts w:cs="Times New Roman"/>
          <w:bCs/>
          <w:szCs w:val="28"/>
        </w:rPr>
        <w:t>年一遇，相应洪峰流量为</w:t>
      </w:r>
      <w:r>
        <w:rPr>
          <w:rFonts w:cs="Times New Roman"/>
          <w:bCs/>
          <w:szCs w:val="28"/>
        </w:rPr>
        <w:t>1540m</w:t>
      </w:r>
      <w:r>
        <w:rPr>
          <w:rFonts w:cs="Times New Roman"/>
          <w:bCs/>
          <w:szCs w:val="28"/>
          <w:vertAlign w:val="superscript"/>
        </w:rPr>
        <w:t>3</w:t>
      </w:r>
      <w:r>
        <w:rPr>
          <w:rFonts w:cs="Times New Roman"/>
          <w:bCs/>
          <w:szCs w:val="28"/>
        </w:rPr>
        <w:t>/s</w:t>
      </w:r>
      <w:r>
        <w:rPr>
          <w:rFonts w:cs="Times New Roman"/>
          <w:bCs/>
          <w:szCs w:val="28"/>
        </w:rPr>
        <w:t>。</w:t>
      </w:r>
    </w:p>
    <w:p w:rsidR="00545C37" w:rsidRDefault="002A6AB4">
      <w:pPr>
        <w:autoSpaceDE w:val="0"/>
        <w:autoSpaceDN w:val="0"/>
        <w:adjustRightInd w:val="0"/>
        <w:snapToGrid w:val="0"/>
        <w:ind w:firstLine="480"/>
        <w:rPr>
          <w:rFonts w:cs="Times New Roman"/>
          <w:bCs/>
          <w:szCs w:val="28"/>
        </w:rPr>
      </w:pPr>
      <w:r>
        <w:rPr>
          <w:rFonts w:cs="Times New Roman"/>
          <w:bCs/>
          <w:szCs w:val="28"/>
        </w:rPr>
        <w:t>2</w:t>
      </w:r>
      <w:r>
        <w:rPr>
          <w:rFonts w:cs="Times New Roman"/>
          <w:bCs/>
          <w:szCs w:val="28"/>
        </w:rPr>
        <w:t>、</w:t>
      </w:r>
      <w:r>
        <w:rPr>
          <w:rFonts w:cs="Times New Roman"/>
          <w:bCs/>
          <w:szCs w:val="28"/>
        </w:rPr>
        <w:t>三合堰取水枢纽位于崇州市元通镇西河</w:t>
      </w:r>
      <w:r>
        <w:rPr>
          <w:rFonts w:cs="Times New Roman"/>
          <w:bCs/>
          <w:szCs w:val="28"/>
        </w:rPr>
        <w:t>1+350</w:t>
      </w:r>
      <w:r>
        <w:rPr>
          <w:rFonts w:cs="Times New Roman"/>
          <w:bCs/>
          <w:szCs w:val="28"/>
        </w:rPr>
        <w:t>桩号处，干渠设计引水流量</w:t>
      </w:r>
      <w:r>
        <w:rPr>
          <w:rFonts w:cs="Times New Roman"/>
          <w:bCs/>
          <w:szCs w:val="28"/>
        </w:rPr>
        <w:t>64m</w:t>
      </w:r>
      <w:r>
        <w:rPr>
          <w:rFonts w:cs="Times New Roman"/>
          <w:bCs/>
          <w:szCs w:val="28"/>
          <w:vertAlign w:val="superscript"/>
        </w:rPr>
        <w:t>3</w:t>
      </w:r>
      <w:r>
        <w:rPr>
          <w:rFonts w:cs="Times New Roman"/>
          <w:bCs/>
          <w:szCs w:val="28"/>
        </w:rPr>
        <w:t>/s</w:t>
      </w:r>
      <w:r>
        <w:rPr>
          <w:rFonts w:cs="Times New Roman"/>
          <w:bCs/>
          <w:szCs w:val="28"/>
        </w:rPr>
        <w:t>，设计灌面</w:t>
      </w:r>
      <w:r>
        <w:rPr>
          <w:rFonts w:cs="Times New Roman"/>
          <w:bCs/>
          <w:szCs w:val="28"/>
        </w:rPr>
        <w:t>27.5</w:t>
      </w:r>
      <w:r>
        <w:rPr>
          <w:rFonts w:cs="Times New Roman"/>
          <w:bCs/>
          <w:szCs w:val="28"/>
        </w:rPr>
        <w:t>万亩。工程等别属</w:t>
      </w:r>
      <w:r>
        <w:rPr>
          <w:rFonts w:cs="Times New Roman"/>
          <w:bCs/>
          <w:szCs w:val="28"/>
        </w:rPr>
        <w:t>Ⅲ</w:t>
      </w:r>
      <w:r>
        <w:rPr>
          <w:rFonts w:cs="Times New Roman"/>
          <w:bCs/>
          <w:szCs w:val="28"/>
        </w:rPr>
        <w:t>等工程，主要建筑物为</w:t>
      </w:r>
      <w:r>
        <w:rPr>
          <w:rFonts w:cs="Times New Roman"/>
          <w:bCs/>
          <w:szCs w:val="28"/>
        </w:rPr>
        <w:t>3</w:t>
      </w:r>
      <w:r>
        <w:rPr>
          <w:rFonts w:cs="Times New Roman"/>
          <w:bCs/>
          <w:szCs w:val="28"/>
        </w:rPr>
        <w:t>级，次要建筑物为</w:t>
      </w:r>
      <w:r>
        <w:rPr>
          <w:rFonts w:cs="Times New Roman"/>
          <w:bCs/>
          <w:szCs w:val="28"/>
        </w:rPr>
        <w:t>4</w:t>
      </w:r>
      <w:r>
        <w:rPr>
          <w:rFonts w:cs="Times New Roman"/>
          <w:bCs/>
          <w:szCs w:val="28"/>
        </w:rPr>
        <w:t>级。三合堰取水枢纽下游右岸堤防为</w:t>
      </w:r>
      <w:r>
        <w:rPr>
          <w:rFonts w:cs="Times New Roman"/>
          <w:bCs/>
          <w:szCs w:val="28"/>
        </w:rPr>
        <w:t>4</w:t>
      </w:r>
      <w:r>
        <w:rPr>
          <w:rFonts w:cs="Times New Roman"/>
          <w:bCs/>
          <w:szCs w:val="28"/>
        </w:rPr>
        <w:t>级建筑物，防洪标准为</w:t>
      </w:r>
      <w:r>
        <w:rPr>
          <w:rFonts w:cs="Times New Roman"/>
          <w:bCs/>
          <w:szCs w:val="28"/>
        </w:rPr>
        <w:t>20</w:t>
      </w:r>
      <w:r>
        <w:rPr>
          <w:rFonts w:cs="Times New Roman"/>
          <w:bCs/>
          <w:szCs w:val="28"/>
        </w:rPr>
        <w:t>年一遇，相应洪峰流量为</w:t>
      </w:r>
      <w:r>
        <w:rPr>
          <w:rFonts w:cs="Times New Roman"/>
          <w:bCs/>
          <w:szCs w:val="28"/>
        </w:rPr>
        <w:t>2960m</w:t>
      </w:r>
      <w:r>
        <w:rPr>
          <w:rFonts w:cs="Times New Roman"/>
          <w:bCs/>
          <w:szCs w:val="28"/>
          <w:vertAlign w:val="superscript"/>
        </w:rPr>
        <w:t>3</w:t>
      </w:r>
      <w:r>
        <w:rPr>
          <w:rFonts w:cs="Times New Roman"/>
          <w:bCs/>
          <w:szCs w:val="28"/>
        </w:rPr>
        <w:t>/s</w:t>
      </w:r>
      <w:r>
        <w:rPr>
          <w:rFonts w:cs="Times New Roman"/>
          <w:bCs/>
          <w:szCs w:val="28"/>
        </w:rPr>
        <w:t>。</w:t>
      </w:r>
    </w:p>
    <w:p w:rsidR="00545C37" w:rsidRDefault="002A6AB4">
      <w:pPr>
        <w:autoSpaceDE w:val="0"/>
        <w:autoSpaceDN w:val="0"/>
        <w:adjustRightInd w:val="0"/>
        <w:snapToGrid w:val="0"/>
        <w:ind w:firstLine="480"/>
        <w:rPr>
          <w:rFonts w:cs="Times New Roman"/>
          <w:bCs/>
          <w:szCs w:val="28"/>
        </w:rPr>
      </w:pPr>
      <w:r>
        <w:rPr>
          <w:rFonts w:cs="Times New Roman"/>
          <w:bCs/>
          <w:szCs w:val="28"/>
        </w:rPr>
        <w:t>3</w:t>
      </w:r>
      <w:r>
        <w:rPr>
          <w:rFonts w:cs="Times New Roman"/>
          <w:bCs/>
          <w:szCs w:val="28"/>
        </w:rPr>
        <w:t>、</w:t>
      </w:r>
      <w:r>
        <w:rPr>
          <w:rFonts w:cs="Times New Roman"/>
          <w:bCs/>
          <w:szCs w:val="28"/>
        </w:rPr>
        <w:t>石头堰取水枢纽位于崇州市集贤镇</w:t>
      </w:r>
      <w:r>
        <w:rPr>
          <w:rFonts w:cs="Times New Roman"/>
          <w:bCs/>
          <w:szCs w:val="28"/>
        </w:rPr>
        <w:t>西河</w:t>
      </w:r>
      <w:r>
        <w:rPr>
          <w:rFonts w:cs="Times New Roman"/>
          <w:bCs/>
          <w:szCs w:val="28"/>
        </w:rPr>
        <w:t>19+138</w:t>
      </w:r>
      <w:r>
        <w:rPr>
          <w:rFonts w:cs="Times New Roman"/>
          <w:bCs/>
          <w:szCs w:val="28"/>
        </w:rPr>
        <w:t>桩号处，干渠设计引水流量</w:t>
      </w:r>
      <w:r>
        <w:rPr>
          <w:rFonts w:cs="Times New Roman"/>
          <w:bCs/>
          <w:szCs w:val="28"/>
        </w:rPr>
        <w:t>10m</w:t>
      </w:r>
      <w:r>
        <w:rPr>
          <w:rFonts w:cs="Times New Roman"/>
          <w:bCs/>
          <w:szCs w:val="28"/>
          <w:vertAlign w:val="superscript"/>
        </w:rPr>
        <w:t>3</w:t>
      </w:r>
      <w:r>
        <w:rPr>
          <w:rFonts w:cs="Times New Roman"/>
          <w:bCs/>
          <w:szCs w:val="28"/>
        </w:rPr>
        <w:t>/s</w:t>
      </w:r>
      <w:r>
        <w:rPr>
          <w:rFonts w:cs="Times New Roman"/>
          <w:bCs/>
          <w:szCs w:val="28"/>
        </w:rPr>
        <w:t>，设计灌面</w:t>
      </w:r>
      <w:r>
        <w:rPr>
          <w:rFonts w:cs="Times New Roman"/>
          <w:bCs/>
          <w:szCs w:val="28"/>
        </w:rPr>
        <w:t>6.17</w:t>
      </w:r>
      <w:r>
        <w:rPr>
          <w:rFonts w:cs="Times New Roman"/>
          <w:bCs/>
          <w:szCs w:val="28"/>
        </w:rPr>
        <w:t>万亩。工程等别属</w:t>
      </w:r>
      <w:r>
        <w:rPr>
          <w:rFonts w:cs="Times New Roman"/>
          <w:bCs/>
          <w:szCs w:val="28"/>
        </w:rPr>
        <w:t>Ⅳ</w:t>
      </w:r>
      <w:r>
        <w:rPr>
          <w:rFonts w:cs="Times New Roman"/>
          <w:bCs/>
          <w:szCs w:val="28"/>
        </w:rPr>
        <w:t>等工程，主要建筑物为</w:t>
      </w:r>
      <w:r>
        <w:rPr>
          <w:rFonts w:cs="Times New Roman"/>
          <w:bCs/>
          <w:szCs w:val="28"/>
        </w:rPr>
        <w:t>4</w:t>
      </w:r>
      <w:r>
        <w:rPr>
          <w:rFonts w:cs="Times New Roman"/>
          <w:bCs/>
          <w:szCs w:val="28"/>
        </w:rPr>
        <w:t>级，次要建筑物为</w:t>
      </w:r>
      <w:r>
        <w:rPr>
          <w:rFonts w:cs="Times New Roman"/>
          <w:bCs/>
          <w:szCs w:val="28"/>
        </w:rPr>
        <w:t>5</w:t>
      </w:r>
      <w:r>
        <w:rPr>
          <w:rFonts w:cs="Times New Roman"/>
          <w:bCs/>
          <w:szCs w:val="28"/>
        </w:rPr>
        <w:t>级。取水枢纽下游消能防冲设施海漫为</w:t>
      </w:r>
      <w:r>
        <w:rPr>
          <w:rFonts w:cs="Times New Roman"/>
          <w:bCs/>
          <w:szCs w:val="28"/>
        </w:rPr>
        <w:t>4</w:t>
      </w:r>
      <w:r>
        <w:rPr>
          <w:rFonts w:cs="Times New Roman"/>
          <w:bCs/>
          <w:szCs w:val="28"/>
        </w:rPr>
        <w:t>级建筑物。</w:t>
      </w:r>
    </w:p>
    <w:p w:rsidR="00545C37" w:rsidRDefault="002A6AB4">
      <w:pPr>
        <w:autoSpaceDE w:val="0"/>
        <w:autoSpaceDN w:val="0"/>
        <w:adjustRightInd w:val="0"/>
        <w:snapToGrid w:val="0"/>
        <w:ind w:firstLine="480"/>
        <w:rPr>
          <w:rFonts w:cs="Times New Roman"/>
          <w:bCs/>
          <w:szCs w:val="28"/>
        </w:rPr>
      </w:pPr>
      <w:r>
        <w:rPr>
          <w:rFonts w:cs="Times New Roman"/>
          <w:bCs/>
          <w:szCs w:val="28"/>
        </w:rPr>
        <w:t>4</w:t>
      </w:r>
      <w:r>
        <w:rPr>
          <w:rFonts w:cs="Times New Roman"/>
          <w:bCs/>
          <w:szCs w:val="28"/>
        </w:rPr>
        <w:t>、</w:t>
      </w:r>
      <w:r>
        <w:rPr>
          <w:rFonts w:cs="Times New Roman"/>
          <w:bCs/>
          <w:szCs w:val="28"/>
        </w:rPr>
        <w:t>泗江堰取水枢纽位于崇州市文井镇西河</w:t>
      </w:r>
      <w:r>
        <w:rPr>
          <w:rFonts w:cs="Times New Roman"/>
          <w:bCs/>
          <w:szCs w:val="28"/>
        </w:rPr>
        <w:t>31+600</w:t>
      </w:r>
      <w:r>
        <w:rPr>
          <w:rFonts w:cs="Times New Roman"/>
          <w:bCs/>
          <w:szCs w:val="28"/>
        </w:rPr>
        <w:t>桩号处，支渠设计引水流量</w:t>
      </w:r>
      <w:r>
        <w:rPr>
          <w:rFonts w:cs="Times New Roman"/>
          <w:bCs/>
          <w:szCs w:val="28"/>
        </w:rPr>
        <w:t>11.9m</w:t>
      </w:r>
      <w:r>
        <w:rPr>
          <w:rFonts w:cs="Times New Roman"/>
          <w:bCs/>
          <w:szCs w:val="28"/>
          <w:vertAlign w:val="superscript"/>
        </w:rPr>
        <w:t>3</w:t>
      </w:r>
      <w:r>
        <w:rPr>
          <w:rFonts w:cs="Times New Roman"/>
          <w:bCs/>
          <w:szCs w:val="28"/>
        </w:rPr>
        <w:t>/s</w:t>
      </w:r>
      <w:r>
        <w:rPr>
          <w:rFonts w:cs="Times New Roman"/>
          <w:bCs/>
          <w:szCs w:val="28"/>
        </w:rPr>
        <w:t>，设计灌面</w:t>
      </w:r>
      <w:r>
        <w:rPr>
          <w:rFonts w:cs="Times New Roman"/>
          <w:bCs/>
          <w:szCs w:val="28"/>
        </w:rPr>
        <w:t>4.74</w:t>
      </w:r>
      <w:r>
        <w:rPr>
          <w:rFonts w:cs="Times New Roman"/>
          <w:bCs/>
          <w:szCs w:val="28"/>
        </w:rPr>
        <w:t>万亩。工程等别属</w:t>
      </w:r>
      <w:r>
        <w:rPr>
          <w:rFonts w:cs="Times New Roman"/>
          <w:bCs/>
          <w:szCs w:val="28"/>
        </w:rPr>
        <w:t>Ⅳ</w:t>
      </w:r>
      <w:r>
        <w:rPr>
          <w:rFonts w:cs="Times New Roman"/>
          <w:bCs/>
          <w:szCs w:val="28"/>
        </w:rPr>
        <w:t>等工程，主要建筑物为</w:t>
      </w:r>
      <w:r>
        <w:rPr>
          <w:rFonts w:cs="Times New Roman"/>
          <w:bCs/>
          <w:szCs w:val="28"/>
        </w:rPr>
        <w:t>4</w:t>
      </w:r>
      <w:r>
        <w:rPr>
          <w:rFonts w:cs="Times New Roman"/>
          <w:bCs/>
          <w:szCs w:val="28"/>
        </w:rPr>
        <w:t>级，次要建筑物为</w:t>
      </w:r>
      <w:r>
        <w:rPr>
          <w:rFonts w:cs="Times New Roman"/>
          <w:bCs/>
          <w:szCs w:val="28"/>
        </w:rPr>
        <w:t>5</w:t>
      </w:r>
      <w:r>
        <w:rPr>
          <w:rFonts w:cs="Times New Roman"/>
          <w:bCs/>
          <w:szCs w:val="28"/>
        </w:rPr>
        <w:t>级。取水枢纽下游左岸堤防为</w:t>
      </w:r>
      <w:r>
        <w:rPr>
          <w:rFonts w:cs="Times New Roman"/>
          <w:bCs/>
          <w:szCs w:val="28"/>
        </w:rPr>
        <w:t>4</w:t>
      </w:r>
      <w:r>
        <w:rPr>
          <w:rFonts w:cs="Times New Roman"/>
          <w:bCs/>
          <w:szCs w:val="28"/>
        </w:rPr>
        <w:t>级建筑物。防洪标准为</w:t>
      </w:r>
      <w:r>
        <w:rPr>
          <w:rFonts w:cs="Times New Roman"/>
          <w:bCs/>
          <w:szCs w:val="28"/>
        </w:rPr>
        <w:t>20</w:t>
      </w:r>
      <w:r>
        <w:rPr>
          <w:rFonts w:cs="Times New Roman"/>
          <w:bCs/>
          <w:szCs w:val="28"/>
        </w:rPr>
        <w:t>年一遇，相应洪峰流量为</w:t>
      </w:r>
      <w:r>
        <w:rPr>
          <w:rFonts w:cs="Times New Roman"/>
          <w:bCs/>
          <w:szCs w:val="28"/>
        </w:rPr>
        <w:t>3300m</w:t>
      </w:r>
      <w:r>
        <w:rPr>
          <w:rFonts w:cs="Times New Roman"/>
          <w:bCs/>
          <w:szCs w:val="28"/>
          <w:vertAlign w:val="superscript"/>
        </w:rPr>
        <w:t>3</w:t>
      </w:r>
      <w:r>
        <w:rPr>
          <w:rFonts w:cs="Times New Roman"/>
          <w:bCs/>
          <w:szCs w:val="28"/>
        </w:rPr>
        <w:t>/s</w:t>
      </w:r>
      <w:r>
        <w:rPr>
          <w:rFonts w:cs="Times New Roman"/>
          <w:bCs/>
          <w:szCs w:val="28"/>
        </w:rPr>
        <w:t>。</w:t>
      </w:r>
    </w:p>
    <w:p w:rsidR="00545C37" w:rsidRDefault="002A6AB4">
      <w:pPr>
        <w:autoSpaceDE w:val="0"/>
        <w:autoSpaceDN w:val="0"/>
        <w:adjustRightInd w:val="0"/>
        <w:snapToGrid w:val="0"/>
        <w:ind w:firstLine="480"/>
        <w:rPr>
          <w:rFonts w:cs="Times New Roman"/>
          <w:bCs/>
          <w:szCs w:val="28"/>
        </w:rPr>
      </w:pPr>
      <w:r>
        <w:rPr>
          <w:rFonts w:cs="Times New Roman"/>
          <w:bCs/>
          <w:szCs w:val="28"/>
        </w:rPr>
        <w:t>5</w:t>
      </w:r>
      <w:r>
        <w:rPr>
          <w:rFonts w:cs="Times New Roman"/>
          <w:bCs/>
          <w:szCs w:val="28"/>
        </w:rPr>
        <w:t>、</w:t>
      </w:r>
      <w:r>
        <w:rPr>
          <w:rFonts w:cs="Times New Roman"/>
          <w:bCs/>
          <w:szCs w:val="28"/>
        </w:rPr>
        <w:t>三合堰干渠粗石河渡槽设计流量大于</w:t>
      </w:r>
      <w:r>
        <w:rPr>
          <w:rFonts w:cs="Times New Roman"/>
          <w:bCs/>
          <w:szCs w:val="28"/>
        </w:rPr>
        <w:t>5m</w:t>
      </w:r>
      <w:r>
        <w:rPr>
          <w:rFonts w:cs="Times New Roman"/>
          <w:bCs/>
          <w:szCs w:val="28"/>
          <w:vertAlign w:val="superscript"/>
        </w:rPr>
        <w:t>3</w:t>
      </w:r>
      <w:r>
        <w:rPr>
          <w:rFonts w:cs="Times New Roman"/>
          <w:bCs/>
          <w:szCs w:val="28"/>
        </w:rPr>
        <w:t>/s</w:t>
      </w:r>
      <w:r>
        <w:rPr>
          <w:rFonts w:cs="Times New Roman"/>
          <w:bCs/>
          <w:szCs w:val="28"/>
        </w:rPr>
        <w:t>而小于</w:t>
      </w:r>
      <w:r>
        <w:rPr>
          <w:rFonts w:cs="Times New Roman"/>
          <w:bCs/>
          <w:szCs w:val="28"/>
        </w:rPr>
        <w:t>20m</w:t>
      </w:r>
      <w:r>
        <w:rPr>
          <w:rFonts w:cs="Times New Roman"/>
          <w:bCs/>
          <w:szCs w:val="28"/>
          <w:vertAlign w:val="superscript"/>
        </w:rPr>
        <w:t>3</w:t>
      </w:r>
      <w:r>
        <w:rPr>
          <w:rFonts w:cs="Times New Roman"/>
          <w:bCs/>
          <w:szCs w:val="28"/>
        </w:rPr>
        <w:t>/s</w:t>
      </w:r>
      <w:r>
        <w:rPr>
          <w:rFonts w:cs="Times New Roman"/>
          <w:bCs/>
          <w:szCs w:val="28"/>
        </w:rPr>
        <w:t>，建筑物级别</w:t>
      </w:r>
      <w:r>
        <w:rPr>
          <w:rFonts w:cs="Times New Roman"/>
          <w:bCs/>
          <w:szCs w:val="28"/>
        </w:rPr>
        <w:t>为</w:t>
      </w:r>
      <w:r>
        <w:rPr>
          <w:rFonts w:cs="Times New Roman"/>
          <w:bCs/>
          <w:szCs w:val="28"/>
        </w:rPr>
        <w:t>Ⅳ</w:t>
      </w:r>
      <w:r>
        <w:rPr>
          <w:rFonts w:cs="Times New Roman"/>
          <w:bCs/>
          <w:szCs w:val="28"/>
        </w:rPr>
        <w:t>级，因此主要建筑物为</w:t>
      </w:r>
      <w:r>
        <w:rPr>
          <w:rFonts w:cs="Times New Roman"/>
          <w:bCs/>
          <w:szCs w:val="28"/>
        </w:rPr>
        <w:t>4</w:t>
      </w:r>
      <w:r>
        <w:rPr>
          <w:rFonts w:cs="Times New Roman"/>
          <w:bCs/>
          <w:szCs w:val="28"/>
        </w:rPr>
        <w:t>级，次要建筑物为</w:t>
      </w:r>
      <w:r>
        <w:rPr>
          <w:rFonts w:cs="Times New Roman"/>
          <w:bCs/>
          <w:szCs w:val="28"/>
        </w:rPr>
        <w:t>5</w:t>
      </w:r>
      <w:r>
        <w:rPr>
          <w:rFonts w:cs="Times New Roman"/>
          <w:bCs/>
          <w:szCs w:val="28"/>
        </w:rPr>
        <w:t>级，临时建筑物为</w:t>
      </w:r>
      <w:r>
        <w:rPr>
          <w:rFonts w:cs="Times New Roman"/>
          <w:bCs/>
          <w:szCs w:val="28"/>
        </w:rPr>
        <w:t>5</w:t>
      </w:r>
      <w:r>
        <w:rPr>
          <w:rFonts w:cs="Times New Roman"/>
          <w:bCs/>
          <w:szCs w:val="28"/>
        </w:rPr>
        <w:t>级</w:t>
      </w:r>
      <w:r>
        <w:rPr>
          <w:rFonts w:cs="Times New Roman"/>
          <w:bCs/>
          <w:szCs w:val="28"/>
        </w:rPr>
        <w:t>,</w:t>
      </w:r>
      <w:r>
        <w:rPr>
          <w:rFonts w:cs="Times New Roman"/>
          <w:bCs/>
          <w:szCs w:val="28"/>
        </w:rPr>
        <w:t>防洪标准重现期为</w:t>
      </w:r>
      <w:r>
        <w:rPr>
          <w:rFonts w:cs="Times New Roman"/>
          <w:bCs/>
          <w:szCs w:val="28"/>
        </w:rPr>
        <w:t>10</w:t>
      </w:r>
      <w:r>
        <w:rPr>
          <w:rFonts w:cs="Times New Roman"/>
          <w:bCs/>
          <w:szCs w:val="28"/>
        </w:rPr>
        <w:t>～</w:t>
      </w:r>
      <w:r>
        <w:rPr>
          <w:rFonts w:cs="Times New Roman"/>
          <w:bCs/>
          <w:szCs w:val="28"/>
        </w:rPr>
        <w:t>20</w:t>
      </w:r>
      <w:r>
        <w:rPr>
          <w:rFonts w:cs="Times New Roman"/>
          <w:bCs/>
          <w:szCs w:val="28"/>
        </w:rPr>
        <w:t>年。本次防洪标准重现期均取</w:t>
      </w:r>
      <w:r>
        <w:rPr>
          <w:rFonts w:cs="Times New Roman"/>
          <w:bCs/>
          <w:szCs w:val="28"/>
        </w:rPr>
        <w:t>20</w:t>
      </w:r>
      <w:r>
        <w:rPr>
          <w:rFonts w:cs="Times New Roman"/>
          <w:bCs/>
          <w:szCs w:val="28"/>
        </w:rPr>
        <w:t>年。相应洪峰流量为</w:t>
      </w:r>
      <w:r>
        <w:rPr>
          <w:rFonts w:cs="Times New Roman"/>
          <w:bCs/>
          <w:szCs w:val="28"/>
        </w:rPr>
        <w:t>378m</w:t>
      </w:r>
      <w:r>
        <w:rPr>
          <w:rFonts w:cs="Times New Roman"/>
          <w:bCs/>
          <w:szCs w:val="28"/>
          <w:vertAlign w:val="superscript"/>
        </w:rPr>
        <w:t>3</w:t>
      </w:r>
      <w:r>
        <w:rPr>
          <w:rFonts w:cs="Times New Roman"/>
          <w:bCs/>
          <w:szCs w:val="28"/>
        </w:rPr>
        <w:t>/s</w:t>
      </w:r>
      <w:r>
        <w:rPr>
          <w:rFonts w:cs="Times New Roman"/>
          <w:bCs/>
          <w:szCs w:val="28"/>
        </w:rPr>
        <w:t>。</w:t>
      </w:r>
    </w:p>
    <w:p w:rsidR="00545C37" w:rsidRDefault="002A6AB4">
      <w:pPr>
        <w:autoSpaceDE w:val="0"/>
        <w:autoSpaceDN w:val="0"/>
        <w:adjustRightInd w:val="0"/>
        <w:snapToGrid w:val="0"/>
        <w:ind w:firstLine="482"/>
        <w:rPr>
          <w:rFonts w:cs="Times New Roman"/>
          <w:szCs w:val="28"/>
        </w:rPr>
      </w:pPr>
      <w:r>
        <w:rPr>
          <w:rFonts w:cs="Times New Roman"/>
          <w:b/>
          <w:szCs w:val="28"/>
        </w:rPr>
        <w:t>工程建设性质</w:t>
      </w:r>
      <w:r>
        <w:rPr>
          <w:rFonts w:cs="Times New Roman"/>
          <w:szCs w:val="28"/>
        </w:rPr>
        <w:t>：</w:t>
      </w:r>
      <w:r>
        <w:rPr>
          <w:rFonts w:cs="Times New Roman"/>
          <w:szCs w:val="28"/>
        </w:rPr>
        <w:t>改建</w:t>
      </w:r>
      <w:r>
        <w:rPr>
          <w:rFonts w:cs="Times New Roman"/>
        </w:rPr>
        <w:t>类项目</w:t>
      </w:r>
    </w:p>
    <w:p w:rsidR="00545C37" w:rsidRDefault="002A6AB4">
      <w:pPr>
        <w:autoSpaceDE w:val="0"/>
        <w:autoSpaceDN w:val="0"/>
        <w:adjustRightInd w:val="0"/>
        <w:snapToGrid w:val="0"/>
        <w:ind w:firstLine="482"/>
        <w:rPr>
          <w:rFonts w:cs="Times New Roman"/>
          <w:bCs/>
          <w:szCs w:val="28"/>
        </w:rPr>
      </w:pPr>
      <w:r>
        <w:rPr>
          <w:rFonts w:cs="Times New Roman"/>
          <w:b/>
          <w:szCs w:val="28"/>
        </w:rPr>
        <w:t>工程总投资：</w:t>
      </w:r>
      <w:r>
        <w:rPr>
          <w:rFonts w:cs="Times New Roman"/>
          <w:bCs/>
          <w:szCs w:val="28"/>
        </w:rPr>
        <w:t>工程静态总投资</w:t>
      </w:r>
      <w:r>
        <w:rPr>
          <w:rFonts w:cs="Times New Roman"/>
          <w:bCs/>
          <w:szCs w:val="28"/>
        </w:rPr>
        <w:t>2467.14</w:t>
      </w:r>
      <w:r>
        <w:rPr>
          <w:rFonts w:cs="Times New Roman"/>
          <w:bCs/>
          <w:szCs w:val="28"/>
        </w:rPr>
        <w:t>万元，其中土建投资</w:t>
      </w:r>
      <w:r>
        <w:rPr>
          <w:rFonts w:cs="Times New Roman"/>
          <w:bCs/>
          <w:szCs w:val="28"/>
        </w:rPr>
        <w:t>1920.92</w:t>
      </w:r>
      <w:r>
        <w:rPr>
          <w:rFonts w:cs="Times New Roman"/>
          <w:bCs/>
          <w:szCs w:val="28"/>
        </w:rPr>
        <w:t>万，筹集由省财政、水管单位及受益市县财政按照</w:t>
      </w:r>
      <w:r>
        <w:rPr>
          <w:rFonts w:cs="Times New Roman"/>
          <w:bCs/>
          <w:szCs w:val="28"/>
        </w:rPr>
        <w:t>3</w:t>
      </w:r>
      <w:r>
        <w:rPr>
          <w:rFonts w:cs="Times New Roman"/>
          <w:bCs/>
          <w:szCs w:val="28"/>
        </w:rPr>
        <w:t>：</w:t>
      </w:r>
      <w:r>
        <w:rPr>
          <w:rFonts w:cs="Times New Roman"/>
          <w:bCs/>
          <w:szCs w:val="28"/>
        </w:rPr>
        <w:t>3</w:t>
      </w:r>
      <w:r>
        <w:rPr>
          <w:rFonts w:cs="Times New Roman"/>
          <w:bCs/>
          <w:szCs w:val="28"/>
        </w:rPr>
        <w:t>：</w:t>
      </w:r>
      <w:r>
        <w:rPr>
          <w:rFonts w:cs="Times New Roman"/>
          <w:bCs/>
          <w:szCs w:val="28"/>
        </w:rPr>
        <w:t>4</w:t>
      </w:r>
      <w:r>
        <w:rPr>
          <w:rFonts w:cs="Times New Roman"/>
          <w:bCs/>
          <w:szCs w:val="28"/>
        </w:rPr>
        <w:t>原则进行分担。</w:t>
      </w:r>
    </w:p>
    <w:p w:rsidR="00545C37" w:rsidRDefault="002A6AB4">
      <w:pPr>
        <w:ind w:firstLine="482"/>
        <w:rPr>
          <w:rFonts w:cs="Times New Roman"/>
          <w:bCs/>
        </w:rPr>
      </w:pPr>
      <w:r>
        <w:rPr>
          <w:rFonts w:cs="Times New Roman"/>
          <w:b/>
        </w:rPr>
        <w:t>建设工期：</w:t>
      </w:r>
      <w:r>
        <w:rPr>
          <w:rFonts w:cs="Times New Roman"/>
          <w:bCs/>
        </w:rPr>
        <w:t>本项目已于</w:t>
      </w:r>
      <w:r>
        <w:rPr>
          <w:rFonts w:cs="Times New Roman"/>
          <w:bCs/>
        </w:rPr>
        <w:t>2021</w:t>
      </w:r>
      <w:r>
        <w:rPr>
          <w:rFonts w:cs="Times New Roman"/>
          <w:bCs/>
        </w:rPr>
        <w:t>年</w:t>
      </w:r>
      <w:r>
        <w:rPr>
          <w:rFonts w:cs="Times New Roman"/>
          <w:bCs/>
        </w:rPr>
        <w:t>4</w:t>
      </w:r>
      <w:r>
        <w:rPr>
          <w:rFonts w:cs="Times New Roman"/>
          <w:bCs/>
        </w:rPr>
        <w:t>月开工，</w:t>
      </w:r>
      <w:r>
        <w:rPr>
          <w:rFonts w:cs="Times New Roman"/>
          <w:bCs/>
        </w:rPr>
        <w:t>2021</w:t>
      </w:r>
      <w:r>
        <w:rPr>
          <w:rFonts w:cs="Times New Roman"/>
          <w:bCs/>
        </w:rPr>
        <w:t>年</w:t>
      </w:r>
      <w:r>
        <w:rPr>
          <w:rFonts w:cs="Times New Roman" w:hint="eastAsia"/>
          <w:bCs/>
        </w:rPr>
        <w:t>7</w:t>
      </w:r>
      <w:r>
        <w:rPr>
          <w:rFonts w:cs="Times New Roman"/>
          <w:bCs/>
        </w:rPr>
        <w:t>月完工，总工期为</w:t>
      </w:r>
      <w:r>
        <w:rPr>
          <w:rFonts w:cs="Times New Roman" w:hint="eastAsia"/>
          <w:bCs/>
        </w:rPr>
        <w:t>4</w:t>
      </w:r>
      <w:r>
        <w:rPr>
          <w:rFonts w:cs="Times New Roman"/>
          <w:bCs/>
        </w:rPr>
        <w:t>个月。</w:t>
      </w:r>
    </w:p>
    <w:p w:rsidR="00545C37" w:rsidRDefault="002A6AB4">
      <w:pPr>
        <w:pStyle w:val="3"/>
        <w:rPr>
          <w:rFonts w:cs="Times New Roman"/>
        </w:rPr>
      </w:pPr>
      <w:bookmarkStart w:id="23" w:name="_Toc3468"/>
      <w:r>
        <w:rPr>
          <w:rFonts w:cs="Times New Roman"/>
        </w:rPr>
        <w:lastRenderedPageBreak/>
        <w:t xml:space="preserve">1.1.2 </w:t>
      </w:r>
      <w:r>
        <w:rPr>
          <w:rFonts w:cs="Times New Roman"/>
        </w:rPr>
        <w:t>项目区概况</w:t>
      </w:r>
      <w:bookmarkEnd w:id="19"/>
      <w:bookmarkEnd w:id="20"/>
      <w:bookmarkEnd w:id="21"/>
      <w:bookmarkEnd w:id="22"/>
      <w:bookmarkEnd w:id="23"/>
    </w:p>
    <w:p w:rsidR="00545C37" w:rsidRDefault="002A6AB4">
      <w:pPr>
        <w:autoSpaceDE w:val="0"/>
        <w:autoSpaceDN w:val="0"/>
        <w:ind w:firstLine="480"/>
        <w:rPr>
          <w:rFonts w:cs="Times New Roman"/>
        </w:rPr>
      </w:pPr>
      <w:r>
        <w:rPr>
          <w:rFonts w:cs="Times New Roman"/>
        </w:rPr>
        <w:t>工程区位于成都平原区，阶面平坦，阶坎较陡，形态完整，剖面上具二元结构，上部为粉质粘土、粉土，下部为砂卵石层，河漫滩、心滩主要沿西河河道两侧分布，主要组成物质为卵砾石，局部夹少量砂。场地地貌单元属成都岷江水系一级阶地海拔高程在，</w:t>
      </w:r>
      <w:r>
        <w:rPr>
          <w:rFonts w:cs="Times New Roman"/>
        </w:rPr>
        <w:t>448.5m~543.7m</w:t>
      </w:r>
      <w:r>
        <w:rPr>
          <w:rFonts w:cs="Times New Roman"/>
        </w:rPr>
        <w:t>之间。项目区位于成都平原沉降中心及东缘蒲东</w:t>
      </w:r>
      <w:r>
        <w:rPr>
          <w:rFonts w:cs="Times New Roman"/>
        </w:rPr>
        <w:t>--</w:t>
      </w:r>
      <w:r>
        <w:rPr>
          <w:rFonts w:cs="Times New Roman"/>
        </w:rPr>
        <w:t>新津隐伏断裂之间</w:t>
      </w:r>
      <w:r>
        <w:rPr>
          <w:rFonts w:cs="Times New Roman"/>
        </w:rPr>
        <w:t>。</w:t>
      </w:r>
    </w:p>
    <w:p w:rsidR="00545C37" w:rsidRDefault="002A6AB4">
      <w:pPr>
        <w:spacing w:line="480" w:lineRule="exact"/>
        <w:ind w:firstLine="480"/>
        <w:rPr>
          <w:rFonts w:cs="Times New Roman"/>
        </w:rPr>
      </w:pPr>
      <w:r>
        <w:rPr>
          <w:rFonts w:cs="Times New Roman"/>
        </w:rPr>
        <w:t>根据已有水文地质资料和勘察资料，本工程区内地表水与地下水水化学类型，大都为重碳酸钙型水</w:t>
      </w:r>
      <w:r>
        <w:rPr>
          <w:rFonts w:cs="Times New Roman"/>
        </w:rPr>
        <w:t>(HCO3-Ca</w:t>
      </w:r>
      <w:r>
        <w:rPr>
          <w:rFonts w:cs="Times New Roman"/>
        </w:rPr>
        <w:t>型水</w:t>
      </w:r>
      <w:r>
        <w:rPr>
          <w:rFonts w:cs="Times New Roman"/>
        </w:rPr>
        <w:t>)</w:t>
      </w:r>
      <w:r>
        <w:rPr>
          <w:rFonts w:cs="Times New Roman"/>
        </w:rPr>
        <w:t>，属弱碱性水，淡水。地表水和地下水对各种水泥拌制的砼均无任何腐蚀性。</w:t>
      </w:r>
    </w:p>
    <w:p w:rsidR="00545C37" w:rsidRDefault="002A6AB4">
      <w:pPr>
        <w:autoSpaceDE w:val="0"/>
        <w:autoSpaceDN w:val="0"/>
        <w:ind w:firstLine="480"/>
        <w:rPr>
          <w:rFonts w:cs="Times New Roman"/>
        </w:rPr>
      </w:pPr>
      <w:r>
        <w:rPr>
          <w:rFonts w:cs="Times New Roman"/>
        </w:rPr>
        <w:t>工程区内的断裂构</w:t>
      </w:r>
      <w:r>
        <w:rPr>
          <w:rFonts w:cs="Times New Roman"/>
        </w:rPr>
        <w:t>造和地震活动较微弱，对场地影响较大的是</w:t>
      </w:r>
      <w:r>
        <w:rPr>
          <w:rFonts w:cs="Times New Roman"/>
        </w:rPr>
        <w:t>1734</w:t>
      </w:r>
      <w:r>
        <w:rPr>
          <w:rFonts w:cs="Times New Roman"/>
        </w:rPr>
        <w:t>年蒲江</w:t>
      </w:r>
      <w:r>
        <w:rPr>
          <w:rFonts w:cs="Times New Roman"/>
        </w:rPr>
        <w:t>5</w:t>
      </w:r>
      <w:r>
        <w:rPr>
          <w:rFonts w:cs="Times New Roman"/>
        </w:rPr>
        <w:t>级地震及</w:t>
      </w:r>
      <w:r>
        <w:rPr>
          <w:rFonts w:cs="Times New Roman"/>
        </w:rPr>
        <w:t>2008</w:t>
      </w:r>
      <w:r>
        <w:rPr>
          <w:rFonts w:cs="Times New Roman"/>
        </w:rPr>
        <w:t>年的</w:t>
      </w:r>
      <w:r>
        <w:rPr>
          <w:rFonts w:cs="Times New Roman"/>
        </w:rPr>
        <w:t>“5.12</w:t>
      </w:r>
      <w:r>
        <w:rPr>
          <w:rFonts w:cs="Times New Roman"/>
        </w:rPr>
        <w:t>汶川</w:t>
      </w:r>
      <w:r>
        <w:rPr>
          <w:rFonts w:cs="Times New Roman"/>
        </w:rPr>
        <w:t>8</w:t>
      </w:r>
      <w:r>
        <w:rPr>
          <w:rFonts w:cs="Times New Roman"/>
        </w:rPr>
        <w:t>级大地震</w:t>
      </w:r>
      <w:r>
        <w:rPr>
          <w:rFonts w:cs="Times New Roman"/>
        </w:rPr>
        <w:t>”</w:t>
      </w:r>
      <w:r>
        <w:rPr>
          <w:rFonts w:cs="Times New Roman"/>
        </w:rPr>
        <w:t>，但这两次地震震中距拟建场地较远，对场地的影响烈度均为超过</w:t>
      </w:r>
      <w:r>
        <w:rPr>
          <w:rFonts w:cs="Times New Roman"/>
        </w:rPr>
        <w:t>7</w:t>
      </w:r>
      <w:r>
        <w:rPr>
          <w:rFonts w:cs="Times New Roman"/>
        </w:rPr>
        <w:t>度。由成都市已有的地震地质研究成果和本次勘察查明的场地地层结构特征等综合分析可知，</w:t>
      </w:r>
      <w:r>
        <w:rPr>
          <w:rFonts w:cs="Times New Roman"/>
        </w:rPr>
        <w:t>2008</w:t>
      </w:r>
      <w:r>
        <w:rPr>
          <w:rFonts w:cs="Times New Roman"/>
        </w:rPr>
        <w:t>年汶川地震后，据《中国地震动参数区划图》（</w:t>
      </w:r>
      <w:r>
        <w:rPr>
          <w:rFonts w:cs="Times New Roman"/>
        </w:rPr>
        <w:t>GB18306-2015)</w:t>
      </w:r>
      <w:r>
        <w:rPr>
          <w:rFonts w:cs="Times New Roman"/>
        </w:rPr>
        <w:t>，查得结果如下：</w:t>
      </w:r>
    </w:p>
    <w:p w:rsidR="00545C37" w:rsidRDefault="002A6AB4">
      <w:pPr>
        <w:ind w:firstLine="480"/>
        <w:rPr>
          <w:rFonts w:cs="Times New Roman"/>
        </w:rPr>
      </w:pPr>
      <w:r>
        <w:rPr>
          <w:rFonts w:cs="Times New Roman"/>
        </w:rPr>
        <w:t>工程区地震动峰值加速度为</w:t>
      </w:r>
      <w:r>
        <w:rPr>
          <w:rFonts w:cs="Times New Roman"/>
        </w:rPr>
        <w:t>0.10g</w:t>
      </w:r>
      <w:r>
        <w:rPr>
          <w:rFonts w:cs="Times New Roman"/>
        </w:rPr>
        <w:t>，地震动反应谱特征周期为</w:t>
      </w:r>
      <w:r>
        <w:rPr>
          <w:rFonts w:cs="Times New Roman"/>
        </w:rPr>
        <w:t>0.45s</w:t>
      </w:r>
      <w:r>
        <w:rPr>
          <w:rFonts w:cs="Times New Roman"/>
        </w:rPr>
        <w:t>，对应的地震基本烈度为</w:t>
      </w:r>
      <w:r>
        <w:rPr>
          <w:rFonts w:cs="Times New Roman"/>
        </w:rPr>
        <w:t>Ⅶ</w:t>
      </w:r>
      <w:r>
        <w:rPr>
          <w:rFonts w:cs="Times New Roman"/>
        </w:rPr>
        <w:t>度，区域构造稳定性一般。</w:t>
      </w:r>
    </w:p>
    <w:p w:rsidR="00545C37" w:rsidRDefault="002A6AB4">
      <w:pPr>
        <w:autoSpaceDE w:val="0"/>
        <w:autoSpaceDN w:val="0"/>
        <w:ind w:firstLine="480"/>
        <w:rPr>
          <w:rFonts w:cs="Times New Roman"/>
        </w:rPr>
      </w:pPr>
      <w:r>
        <w:rPr>
          <w:rFonts w:cs="Times New Roman"/>
        </w:rPr>
        <w:t>本项目岷江支流西河一级阶地。西河，岷江右岸一级支流，发源于</w:t>
      </w:r>
      <w:r>
        <w:rPr>
          <w:rFonts w:cs="Times New Roman"/>
        </w:rPr>
        <w:t>崇庆县西部山区火烧营，上游蜿蜒于苟万山区的深山峡谷中，河源至鹞子崖河段称文井江，鹞子崖至味江河口段称朱崇河。在元通场附近与干五里河、味江河、泊江河、沙沟河相汇，以下始称西河。经崇阳镇至集贤乡后，入大邑县境，在沙渠与白马河汇合后，于蒙渡入新津县境，又于顺江与黑石河、羊马河相汇，至白溪堰注入岷江正流</w:t>
      </w:r>
      <w:r>
        <w:rPr>
          <w:rFonts w:cs="Times New Roman"/>
        </w:rPr>
        <w:t>(</w:t>
      </w:r>
      <w:r>
        <w:rPr>
          <w:rFonts w:cs="Times New Roman"/>
        </w:rPr>
        <w:t>金马河</w:t>
      </w:r>
      <w:r>
        <w:rPr>
          <w:rFonts w:cs="Times New Roman"/>
        </w:rPr>
        <w:t>)</w:t>
      </w:r>
      <w:r>
        <w:rPr>
          <w:rFonts w:cs="Times New Roman"/>
        </w:rPr>
        <w:t>。干流河长</w:t>
      </w:r>
      <w:r>
        <w:rPr>
          <w:rFonts w:cs="Times New Roman"/>
        </w:rPr>
        <w:t>108</w:t>
      </w:r>
      <w:r>
        <w:rPr>
          <w:rFonts w:cs="Times New Roman"/>
        </w:rPr>
        <w:t>公里，平均比降</w:t>
      </w:r>
      <w:r>
        <w:rPr>
          <w:rFonts w:cs="Times New Roman"/>
        </w:rPr>
        <w:t>4‰</w:t>
      </w:r>
      <w:r>
        <w:rPr>
          <w:rFonts w:cs="Times New Roman"/>
        </w:rPr>
        <w:t>，总流域面积</w:t>
      </w:r>
      <w:r>
        <w:rPr>
          <w:rFonts w:cs="Times New Roman"/>
        </w:rPr>
        <w:t>1156</w:t>
      </w:r>
      <w:r>
        <w:rPr>
          <w:rFonts w:cs="Times New Roman"/>
        </w:rPr>
        <w:t>平方公里。本项目为水毁修复工程，采用束窄河床导流。施工结束后后围堰拆除，对河流行洪无影响。</w:t>
      </w:r>
    </w:p>
    <w:p w:rsidR="00545C37" w:rsidRDefault="002A6AB4">
      <w:pPr>
        <w:autoSpaceDE w:val="0"/>
        <w:autoSpaceDN w:val="0"/>
        <w:ind w:firstLine="480"/>
        <w:rPr>
          <w:rFonts w:cs="Times New Roman"/>
        </w:rPr>
      </w:pPr>
      <w:r>
        <w:rPr>
          <w:rFonts w:cs="Times New Roman"/>
        </w:rPr>
        <w:t>本工程位于岷江支流西河流域，涉及成都市崇州市、大邑县、新津县</w:t>
      </w:r>
      <w:r>
        <w:rPr>
          <w:rFonts w:cs="Times New Roman"/>
        </w:rPr>
        <w:t>。</w:t>
      </w:r>
    </w:p>
    <w:p w:rsidR="00545C37" w:rsidRDefault="002A6AB4">
      <w:pPr>
        <w:ind w:firstLine="480"/>
        <w:rPr>
          <w:rFonts w:cs="Times New Roman"/>
        </w:rPr>
      </w:pPr>
      <w:r>
        <w:rPr>
          <w:rFonts w:cs="Times New Roman"/>
        </w:rPr>
        <w:t>西河流域属亚热带湿润季风气候区，四季分明，春秋短，夏冬长，雨量充沛，日照偏少，无霜期较长。</w:t>
      </w:r>
      <w:r>
        <w:rPr>
          <w:rFonts w:cs="Times New Roman"/>
        </w:rPr>
        <w:t xml:space="preserve"> </w:t>
      </w:r>
      <w:r>
        <w:rPr>
          <w:rFonts w:cs="Times New Roman"/>
        </w:rPr>
        <w:t>上游山区由于地形起伏变化大，因而气候垂直变化大，相对气温低；雨量及雨日多，湿度大，日照少；无霜期短；年平均气温</w:t>
      </w:r>
      <w:r>
        <w:rPr>
          <w:rFonts w:cs="Times New Roman"/>
        </w:rPr>
        <w:t>10</w:t>
      </w:r>
      <w:r>
        <w:rPr>
          <w:rFonts w:cs="Times New Roman"/>
        </w:rPr>
        <w:t>．</w:t>
      </w:r>
      <w:r>
        <w:rPr>
          <w:rFonts w:cs="Times New Roman"/>
        </w:rPr>
        <w:t>2℃</w:t>
      </w:r>
      <w:r>
        <w:rPr>
          <w:rFonts w:cs="Times New Roman"/>
        </w:rPr>
        <w:t>；多年平均降水量为</w:t>
      </w:r>
      <w:r>
        <w:rPr>
          <w:rFonts w:cs="Times New Roman"/>
        </w:rPr>
        <w:t>1012.1mm</w:t>
      </w:r>
      <w:r>
        <w:rPr>
          <w:rFonts w:cs="Times New Roman"/>
        </w:rPr>
        <w:t>，多年平均蒸发</w:t>
      </w:r>
      <w:r>
        <w:rPr>
          <w:rFonts w:cs="Times New Roman"/>
        </w:rPr>
        <w:t>914</w:t>
      </w:r>
      <w:r>
        <w:rPr>
          <w:rFonts w:cs="Times New Roman"/>
        </w:rPr>
        <w:t>．</w:t>
      </w:r>
      <w:r>
        <w:rPr>
          <w:rFonts w:cs="Times New Roman"/>
        </w:rPr>
        <w:t>4mm</w:t>
      </w:r>
      <w:r>
        <w:rPr>
          <w:rFonts w:cs="Times New Roman"/>
        </w:rPr>
        <w:t>。</w:t>
      </w:r>
    </w:p>
    <w:p w:rsidR="00545C37" w:rsidRDefault="002A6AB4">
      <w:pPr>
        <w:autoSpaceDE w:val="0"/>
        <w:autoSpaceDN w:val="0"/>
        <w:ind w:firstLine="480"/>
        <w:rPr>
          <w:rFonts w:cs="Times New Roman"/>
        </w:rPr>
      </w:pPr>
      <w:r>
        <w:rPr>
          <w:rFonts w:cs="Times New Roman"/>
        </w:rPr>
        <w:lastRenderedPageBreak/>
        <w:t>成都市土壤肥沃，类型多样，全市土壤共分为十三个土类、二十五个亚类、五十六个土属、一百七十四个土中。成都市土壤包括寒冻土、暗棕壤、棕壤、棕色针叶林土、水稻土、石灰土、紫色土、草毡土、褐土、黄壤、黄棕壤、黄褐土、黑毡土等，以水稻土、紫</w:t>
      </w:r>
      <w:r>
        <w:rPr>
          <w:rFonts w:cs="Times New Roman"/>
        </w:rPr>
        <w:t>色土和黄壤为主，平原内以水稻土为主；东南、西南、西北面边缘地带为丘陵和台地，主要分布黄壤及紫色土，构成平原水稻土三面被其它土壤环绕的</w:t>
      </w:r>
      <w:r>
        <w:rPr>
          <w:rFonts w:cs="Times New Roman"/>
        </w:rPr>
        <w:t>U</w:t>
      </w:r>
      <w:r>
        <w:rPr>
          <w:rFonts w:cs="Times New Roman"/>
        </w:rPr>
        <w:t>形土壤组合形式。项目区内土壤类型主要为黄壤土与水稻土，表土层厚度</w:t>
      </w:r>
      <w:r>
        <w:rPr>
          <w:rFonts w:cs="Times New Roman"/>
        </w:rPr>
        <w:t>0.30~0.80m</w:t>
      </w:r>
      <w:r>
        <w:rPr>
          <w:rFonts w:cs="Times New Roman"/>
        </w:rPr>
        <w:t>。</w:t>
      </w:r>
    </w:p>
    <w:p w:rsidR="00545C37" w:rsidRDefault="002A6AB4">
      <w:pPr>
        <w:autoSpaceDE w:val="0"/>
        <w:autoSpaceDN w:val="0"/>
        <w:ind w:firstLine="480"/>
        <w:rPr>
          <w:rFonts w:cs="Times New Roman"/>
        </w:rPr>
      </w:pPr>
      <w:r>
        <w:rPr>
          <w:rFonts w:cs="Times New Roman"/>
        </w:rPr>
        <w:t>成都属亚热带常绿阔叶林区，主要植被类型有常绿阔叶林、常绿针叶林、落叶阔叶林、针阔混交林和山地草、灌、丛。由于人口增长和对地理环境的长期改造利用，天然植被受到严重破坏；又随着植树造林、退耕还林生态建设工程的实施和农业产业结构调整，天然植被有不同程度的恢复，现有植被主要是次生林和人工林。</w:t>
      </w:r>
    </w:p>
    <w:p w:rsidR="00545C37" w:rsidRDefault="002A6AB4">
      <w:pPr>
        <w:autoSpaceDE w:val="0"/>
        <w:autoSpaceDN w:val="0"/>
        <w:adjustRightInd w:val="0"/>
        <w:ind w:firstLine="480"/>
        <w:rPr>
          <w:rFonts w:cs="Times New Roman"/>
          <w:szCs w:val="21"/>
        </w:rPr>
      </w:pPr>
      <w:r>
        <w:rPr>
          <w:rFonts w:cs="Times New Roman"/>
        </w:rPr>
        <w:t>主体工程场地均在河道管理范围内，除少量天然土质河堤外，主体工程区基本无植被；施工场地为其他土地，地表为天然杂草及杂树林，项目区植被覆盖率约</w:t>
      </w:r>
      <w:r>
        <w:rPr>
          <w:rFonts w:cs="Times New Roman"/>
        </w:rPr>
        <w:t>18.5%</w:t>
      </w:r>
      <w:r>
        <w:rPr>
          <w:rFonts w:cs="Times New Roman"/>
        </w:rPr>
        <w:t>。</w:t>
      </w:r>
    </w:p>
    <w:p w:rsidR="00545C37" w:rsidRDefault="002A6AB4">
      <w:pPr>
        <w:autoSpaceDE w:val="0"/>
        <w:autoSpaceDN w:val="0"/>
        <w:ind w:firstLine="480"/>
        <w:rPr>
          <w:rFonts w:cs="Times New Roman"/>
          <w:kern w:val="0"/>
        </w:rPr>
      </w:pPr>
      <w:r>
        <w:rPr>
          <w:rFonts w:cs="Times New Roman"/>
        </w:rPr>
        <w:t>根据全国第二次水土流失遥感调查资料，崇州市水土流失面积</w:t>
      </w:r>
      <w:r>
        <w:rPr>
          <w:rFonts w:cs="Times New Roman"/>
        </w:rPr>
        <w:t>197.7km</w:t>
      </w:r>
      <w:r>
        <w:rPr>
          <w:rFonts w:cs="Times New Roman"/>
          <w:vertAlign w:val="superscript"/>
        </w:rPr>
        <w:t>2</w:t>
      </w:r>
      <w:r>
        <w:rPr>
          <w:rFonts w:cs="Times New Roman"/>
        </w:rPr>
        <w:t>，其中轻度水土流失面积</w:t>
      </w:r>
      <w:r>
        <w:rPr>
          <w:rFonts w:cs="Times New Roman"/>
        </w:rPr>
        <w:t>18.86km</w:t>
      </w:r>
      <w:r>
        <w:rPr>
          <w:rFonts w:cs="Times New Roman"/>
          <w:vertAlign w:val="superscript"/>
        </w:rPr>
        <w:t>2</w:t>
      </w:r>
      <w:r>
        <w:rPr>
          <w:rFonts w:cs="Times New Roman"/>
        </w:rPr>
        <w:t>，中度水土流失面积</w:t>
      </w:r>
      <w:r>
        <w:rPr>
          <w:rFonts w:cs="Times New Roman"/>
        </w:rPr>
        <w:t>126.04km</w:t>
      </w:r>
      <w:r>
        <w:rPr>
          <w:rFonts w:cs="Times New Roman"/>
          <w:vertAlign w:val="superscript"/>
        </w:rPr>
        <w:t>2</w:t>
      </w:r>
      <w:r>
        <w:rPr>
          <w:rFonts w:cs="Times New Roman"/>
        </w:rPr>
        <w:t>，强烈水土流失面积</w:t>
      </w:r>
      <w:r>
        <w:rPr>
          <w:rFonts w:cs="Times New Roman"/>
        </w:rPr>
        <w:t>52.8km</w:t>
      </w:r>
      <w:r>
        <w:rPr>
          <w:rFonts w:cs="Times New Roman"/>
          <w:vertAlign w:val="superscript"/>
        </w:rPr>
        <w:t>2</w:t>
      </w:r>
      <w:r>
        <w:rPr>
          <w:rFonts w:cs="Times New Roman"/>
        </w:rPr>
        <w:t>。项目区水土流失主要以水力侵蚀为主，形态主要有土壤结构的破坏面蚀、沟蚀等。根据</w:t>
      </w:r>
      <w:r>
        <w:rPr>
          <w:rFonts w:cs="Times New Roman"/>
        </w:rPr>
        <w:t>2018</w:t>
      </w:r>
      <w:r>
        <w:rPr>
          <w:rFonts w:cs="Times New Roman"/>
        </w:rPr>
        <w:t>年成都市水土流失数据，大邑县现有水土流失面积</w:t>
      </w:r>
      <w:r>
        <w:rPr>
          <w:rFonts w:cs="Times New Roman"/>
        </w:rPr>
        <w:t>285.04km</w:t>
      </w:r>
      <w:r>
        <w:rPr>
          <w:rFonts w:cs="Times New Roman"/>
          <w:vertAlign w:val="superscript"/>
        </w:rPr>
        <w:t>2</w:t>
      </w:r>
      <w:r>
        <w:rPr>
          <w:rFonts w:cs="Times New Roman"/>
        </w:rPr>
        <w:t>，占全县幅员面积的</w:t>
      </w:r>
      <w:r>
        <w:rPr>
          <w:rFonts w:cs="Times New Roman"/>
        </w:rPr>
        <w:t>21.48%</w:t>
      </w:r>
      <w:r>
        <w:rPr>
          <w:rFonts w:cs="Times New Roman"/>
        </w:rPr>
        <w:t>，微度</w:t>
      </w:r>
      <w:r>
        <w:rPr>
          <w:rFonts w:cs="Times New Roman"/>
        </w:rPr>
        <w:t>侵蚀面积</w:t>
      </w:r>
      <w:r>
        <w:rPr>
          <w:rFonts w:cs="Times New Roman"/>
        </w:rPr>
        <w:t>1041.96km</w:t>
      </w:r>
      <w:r>
        <w:rPr>
          <w:rFonts w:cs="Times New Roman"/>
          <w:vertAlign w:val="superscript"/>
        </w:rPr>
        <w:t>2</w:t>
      </w:r>
      <w:r>
        <w:rPr>
          <w:rFonts w:cs="Times New Roman"/>
        </w:rPr>
        <w:t>，轻度侵蚀面积</w:t>
      </w:r>
      <w:r>
        <w:rPr>
          <w:rFonts w:cs="Times New Roman"/>
        </w:rPr>
        <w:t>78.52km</w:t>
      </w:r>
      <w:r>
        <w:rPr>
          <w:rFonts w:cs="Times New Roman"/>
          <w:vertAlign w:val="superscript"/>
        </w:rPr>
        <w:t>2</w:t>
      </w:r>
      <w:r>
        <w:rPr>
          <w:rFonts w:cs="Times New Roman"/>
        </w:rPr>
        <w:t>，中度侵蚀面积</w:t>
      </w:r>
      <w:r>
        <w:rPr>
          <w:rFonts w:cs="Times New Roman"/>
        </w:rPr>
        <w:t>50.95km</w:t>
      </w:r>
      <w:r>
        <w:rPr>
          <w:rFonts w:cs="Times New Roman"/>
          <w:vertAlign w:val="superscript"/>
        </w:rPr>
        <w:t>2</w:t>
      </w:r>
      <w:r>
        <w:rPr>
          <w:rFonts w:cs="Times New Roman"/>
        </w:rPr>
        <w:t>，强度侵蚀面积</w:t>
      </w:r>
      <w:r>
        <w:rPr>
          <w:rFonts w:cs="Times New Roman"/>
        </w:rPr>
        <w:t>19.41km</w:t>
      </w:r>
      <w:r>
        <w:rPr>
          <w:rFonts w:cs="Times New Roman"/>
          <w:vertAlign w:val="superscript"/>
        </w:rPr>
        <w:t>2</w:t>
      </w:r>
      <w:r>
        <w:rPr>
          <w:rFonts w:cs="Times New Roman"/>
        </w:rPr>
        <w:t>，极强度侵蚀面积</w:t>
      </w:r>
      <w:r>
        <w:rPr>
          <w:rFonts w:cs="Times New Roman"/>
        </w:rPr>
        <w:t>13.10km</w:t>
      </w:r>
      <w:r>
        <w:rPr>
          <w:rFonts w:cs="Times New Roman"/>
          <w:vertAlign w:val="superscript"/>
        </w:rPr>
        <w:t>2</w:t>
      </w:r>
      <w:r>
        <w:rPr>
          <w:rFonts w:cs="Times New Roman"/>
        </w:rPr>
        <w:t>。根据《</w:t>
      </w:r>
      <w:r>
        <w:rPr>
          <w:rFonts w:cs="Times New Roman"/>
        </w:rPr>
        <w:t>2018</w:t>
      </w:r>
      <w:r>
        <w:rPr>
          <w:rFonts w:cs="Times New Roman"/>
        </w:rPr>
        <w:t>年度成都市水土流失面积及比例统计成果》，项目区所在的新津县水土流失类型主要是水力侵蚀，水土流失总面积为</w:t>
      </w:r>
      <w:r>
        <w:rPr>
          <w:rFonts w:cs="Times New Roman"/>
        </w:rPr>
        <w:t>28.45km</w:t>
      </w:r>
      <w:r>
        <w:rPr>
          <w:rFonts w:cs="Times New Roman"/>
          <w:vertAlign w:val="superscript"/>
        </w:rPr>
        <w:t>2</w:t>
      </w:r>
      <w:r>
        <w:rPr>
          <w:rFonts w:cs="Times New Roman"/>
        </w:rPr>
        <w:t>，占幅员面积的</w:t>
      </w:r>
      <w:r>
        <w:rPr>
          <w:rFonts w:cs="Times New Roman"/>
        </w:rPr>
        <w:t>8.62%</w:t>
      </w:r>
      <w:r>
        <w:rPr>
          <w:rFonts w:cs="Times New Roman"/>
        </w:rPr>
        <w:t>；其中轻度侵蚀面积为</w:t>
      </w:r>
      <w:r>
        <w:rPr>
          <w:rFonts w:cs="Times New Roman"/>
        </w:rPr>
        <w:t>24.02km</w:t>
      </w:r>
      <w:r>
        <w:rPr>
          <w:rFonts w:cs="Times New Roman"/>
          <w:vertAlign w:val="superscript"/>
        </w:rPr>
        <w:t>2</w:t>
      </w:r>
      <w:r>
        <w:rPr>
          <w:rFonts w:cs="Times New Roman"/>
        </w:rPr>
        <w:t>，占水土流失总面积的</w:t>
      </w:r>
      <w:r>
        <w:rPr>
          <w:rFonts w:cs="Times New Roman"/>
        </w:rPr>
        <w:t>84.42%</w:t>
      </w:r>
      <w:r>
        <w:rPr>
          <w:rFonts w:cs="Times New Roman"/>
        </w:rPr>
        <w:t>；中度侵蚀面积为</w:t>
      </w:r>
      <w:r>
        <w:rPr>
          <w:rFonts w:cs="Times New Roman"/>
        </w:rPr>
        <w:t>3.02km</w:t>
      </w:r>
      <w:r>
        <w:rPr>
          <w:rFonts w:cs="Times New Roman"/>
          <w:vertAlign w:val="superscript"/>
        </w:rPr>
        <w:t>2</w:t>
      </w:r>
      <w:r>
        <w:rPr>
          <w:rFonts w:cs="Times New Roman"/>
        </w:rPr>
        <w:t>；占水土流失总面积的</w:t>
      </w:r>
      <w:r>
        <w:rPr>
          <w:rFonts w:cs="Times New Roman"/>
        </w:rPr>
        <w:t>10.62%</w:t>
      </w:r>
      <w:r>
        <w:rPr>
          <w:rFonts w:cs="Times New Roman"/>
        </w:rPr>
        <w:t>；强烈侵蚀面积为</w:t>
      </w:r>
      <w:r>
        <w:rPr>
          <w:rFonts w:cs="Times New Roman"/>
        </w:rPr>
        <w:t>0.73km</w:t>
      </w:r>
      <w:r>
        <w:rPr>
          <w:rFonts w:cs="Times New Roman"/>
          <w:vertAlign w:val="superscript"/>
        </w:rPr>
        <w:t>2</w:t>
      </w:r>
      <w:r>
        <w:rPr>
          <w:rFonts w:cs="Times New Roman"/>
        </w:rPr>
        <w:t>；占水土流失总面积的</w:t>
      </w:r>
      <w:r>
        <w:rPr>
          <w:rFonts w:cs="Times New Roman"/>
        </w:rPr>
        <w:t>2.57%</w:t>
      </w:r>
      <w:r>
        <w:rPr>
          <w:rFonts w:cs="Times New Roman"/>
        </w:rPr>
        <w:t>；极强烈侵蚀面</w:t>
      </w:r>
      <w:r>
        <w:rPr>
          <w:rFonts w:cs="Times New Roman"/>
        </w:rPr>
        <w:t>积为</w:t>
      </w:r>
      <w:r>
        <w:rPr>
          <w:rFonts w:cs="Times New Roman"/>
        </w:rPr>
        <w:t>0.36km</w:t>
      </w:r>
      <w:r>
        <w:rPr>
          <w:rFonts w:cs="Times New Roman"/>
          <w:vertAlign w:val="superscript"/>
        </w:rPr>
        <w:t>2</w:t>
      </w:r>
      <w:r>
        <w:rPr>
          <w:rFonts w:cs="Times New Roman"/>
        </w:rPr>
        <w:t>；占水土流失总面积的</w:t>
      </w:r>
      <w:r>
        <w:rPr>
          <w:rFonts w:cs="Times New Roman"/>
        </w:rPr>
        <w:t>1.27%</w:t>
      </w:r>
      <w:r>
        <w:rPr>
          <w:rFonts w:cs="Times New Roman"/>
        </w:rPr>
        <w:t>；剧烈侵蚀面积为</w:t>
      </w:r>
      <w:r>
        <w:rPr>
          <w:rFonts w:cs="Times New Roman"/>
        </w:rPr>
        <w:t>0.32km</w:t>
      </w:r>
      <w:r>
        <w:rPr>
          <w:rFonts w:cs="Times New Roman"/>
          <w:vertAlign w:val="superscript"/>
        </w:rPr>
        <w:t>2</w:t>
      </w:r>
      <w:r>
        <w:rPr>
          <w:rFonts w:cs="Times New Roman"/>
        </w:rPr>
        <w:t>；占水土流失总面积的</w:t>
      </w:r>
      <w:r>
        <w:rPr>
          <w:rFonts w:cs="Times New Roman"/>
        </w:rPr>
        <w:t>1.12%</w:t>
      </w:r>
      <w:r>
        <w:rPr>
          <w:rFonts w:cs="Times New Roman"/>
        </w:rPr>
        <w:t>。</w:t>
      </w:r>
      <w:r>
        <w:rPr>
          <w:rFonts w:cs="Times New Roman"/>
        </w:rPr>
        <w:t>项目区位于《全国水土保持区划</w:t>
      </w:r>
      <w:r>
        <w:rPr>
          <w:rFonts w:cs="Times New Roman"/>
        </w:rPr>
        <w:t>(</w:t>
      </w:r>
      <w:r>
        <w:rPr>
          <w:rFonts w:cs="Times New Roman"/>
        </w:rPr>
        <w:t>试行</w:t>
      </w:r>
      <w:r>
        <w:rPr>
          <w:rFonts w:cs="Times New Roman"/>
        </w:rPr>
        <w:t>)</w:t>
      </w:r>
      <w:r>
        <w:rPr>
          <w:rFonts w:cs="Times New Roman"/>
        </w:rPr>
        <w:t>》中的西南紫色土区，土壤容许流失量为</w:t>
      </w:r>
      <w:r>
        <w:rPr>
          <w:rFonts w:cs="Times New Roman"/>
        </w:rPr>
        <w:t>500</w:t>
      </w:r>
      <w:r>
        <w:rPr>
          <w:rFonts w:cs="Times New Roman"/>
          <w:kern w:val="0"/>
        </w:rPr>
        <w:t>t/km</w:t>
      </w:r>
      <w:r>
        <w:rPr>
          <w:rFonts w:cs="Times New Roman"/>
          <w:kern w:val="0"/>
          <w:vertAlign w:val="superscript"/>
        </w:rPr>
        <w:t>2</w:t>
      </w:r>
      <w:r>
        <w:rPr>
          <w:rFonts w:cs="Times New Roman"/>
          <w:kern w:val="0"/>
        </w:rPr>
        <w:t>·a</w:t>
      </w:r>
      <w:r>
        <w:rPr>
          <w:rFonts w:cs="Times New Roman"/>
          <w:kern w:val="0"/>
        </w:rPr>
        <w:t>。</w:t>
      </w:r>
    </w:p>
    <w:p w:rsidR="00545C37" w:rsidRDefault="002A6AB4">
      <w:pPr>
        <w:pStyle w:val="20"/>
        <w:rPr>
          <w:rFonts w:cs="Times New Roman"/>
        </w:rPr>
      </w:pPr>
      <w:bookmarkStart w:id="24" w:name="_Toc31090"/>
      <w:bookmarkStart w:id="25" w:name="_Toc19588"/>
      <w:bookmarkStart w:id="26" w:name="_Toc17670_WPSOffice_Level2"/>
      <w:bookmarkStart w:id="27" w:name="_Toc12961"/>
      <w:r>
        <w:rPr>
          <w:rFonts w:cs="Times New Roman"/>
        </w:rPr>
        <w:lastRenderedPageBreak/>
        <w:t xml:space="preserve">1.2 </w:t>
      </w:r>
      <w:r>
        <w:rPr>
          <w:rFonts w:cs="Times New Roman"/>
        </w:rPr>
        <w:t>水土保持工作情况</w:t>
      </w:r>
      <w:bookmarkEnd w:id="24"/>
      <w:bookmarkEnd w:id="25"/>
      <w:bookmarkEnd w:id="26"/>
      <w:bookmarkEnd w:id="27"/>
    </w:p>
    <w:p w:rsidR="00545C37" w:rsidRDefault="002A6AB4">
      <w:pPr>
        <w:pStyle w:val="3"/>
        <w:rPr>
          <w:rFonts w:cs="Times New Roman"/>
        </w:rPr>
      </w:pPr>
      <w:bookmarkStart w:id="28" w:name="_Toc25210"/>
      <w:bookmarkStart w:id="29" w:name="_Toc53140281"/>
      <w:bookmarkStart w:id="30" w:name="_Toc25265"/>
      <w:bookmarkStart w:id="31" w:name="_Toc29548469"/>
      <w:r>
        <w:rPr>
          <w:rFonts w:cs="Times New Roman"/>
        </w:rPr>
        <w:t xml:space="preserve">1.2.1 </w:t>
      </w:r>
      <w:r>
        <w:rPr>
          <w:rFonts w:cs="Times New Roman"/>
        </w:rPr>
        <w:t>工程水土流失特点</w:t>
      </w:r>
      <w:bookmarkEnd w:id="28"/>
      <w:bookmarkEnd w:id="29"/>
      <w:bookmarkEnd w:id="30"/>
      <w:bookmarkEnd w:id="31"/>
    </w:p>
    <w:p w:rsidR="00545C37" w:rsidRDefault="002A6AB4">
      <w:pPr>
        <w:pStyle w:val="ac"/>
        <w:spacing w:line="360" w:lineRule="auto"/>
        <w:ind w:firstLine="480"/>
        <w:rPr>
          <w:rFonts w:ascii="Times New Roman" w:cs="Times New Roman"/>
          <w:sz w:val="24"/>
        </w:rPr>
      </w:pPr>
      <w:r>
        <w:rPr>
          <w:rFonts w:ascii="Times New Roman" w:cs="Times New Roman"/>
          <w:sz w:val="24"/>
        </w:rPr>
        <w:t>工程建设项目建设过程中将扰动地面产生水土流失，随着工程建设完工，拦挡、排水及绿化措施的实施，各扰动区域水土流失得到控制和治理，项目区平均侵蚀模数降至土壤容许流失量以下。本工程水土流失特点如下：</w:t>
      </w:r>
    </w:p>
    <w:p w:rsidR="00545C37" w:rsidRDefault="002A6AB4">
      <w:pPr>
        <w:pStyle w:val="ac"/>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1</w:t>
      </w:r>
      <w:r>
        <w:rPr>
          <w:rFonts w:ascii="Times New Roman" w:cs="Times New Roman"/>
          <w:sz w:val="24"/>
        </w:rPr>
        <w:t>）</w:t>
      </w:r>
      <w:r>
        <w:rPr>
          <w:rFonts w:ascii="Times New Roman" w:cs="Times New Roman"/>
          <w:sz w:val="24"/>
        </w:rPr>
        <w:t>本</w:t>
      </w:r>
      <w:r>
        <w:rPr>
          <w:rFonts w:ascii="Times New Roman" w:cs="Times New Roman"/>
          <w:sz w:val="24"/>
        </w:rPr>
        <w:t>项目</w:t>
      </w:r>
      <w:r>
        <w:rPr>
          <w:rFonts w:ascii="Times New Roman" w:cs="Times New Roman"/>
          <w:sz w:val="24"/>
        </w:rPr>
        <w:t>分为</w:t>
      </w:r>
      <w:r>
        <w:rPr>
          <w:rFonts w:ascii="Times New Roman" w:cs="Times New Roman"/>
          <w:sz w:val="24"/>
        </w:rPr>
        <w:t>5</w:t>
      </w:r>
      <w:r>
        <w:rPr>
          <w:rFonts w:ascii="Times New Roman" w:cs="Times New Roman"/>
          <w:sz w:val="24"/>
        </w:rPr>
        <w:t>个项目点，每个项目点</w:t>
      </w:r>
      <w:r>
        <w:rPr>
          <w:rFonts w:ascii="Times New Roman" w:cs="Times New Roman"/>
          <w:sz w:val="24"/>
        </w:rPr>
        <w:t>对地表的扰动整体</w:t>
      </w:r>
      <w:r>
        <w:rPr>
          <w:rFonts w:ascii="Times New Roman" w:cs="Times New Roman"/>
          <w:sz w:val="24"/>
        </w:rPr>
        <w:t>呈片区状态</w:t>
      </w:r>
      <w:r>
        <w:rPr>
          <w:rFonts w:ascii="Times New Roman" w:cs="Times New Roman"/>
          <w:sz w:val="24"/>
        </w:rPr>
        <w:t>，水土流失分区</w:t>
      </w:r>
      <w:r>
        <w:rPr>
          <w:rFonts w:ascii="Times New Roman" w:cs="Times New Roman"/>
          <w:sz w:val="24"/>
        </w:rPr>
        <w:t>明显，主要分为</w:t>
      </w:r>
      <w:r>
        <w:rPr>
          <w:rFonts w:ascii="Times New Roman" w:cs="Times New Roman"/>
          <w:snapToGrid w:val="0"/>
          <w:sz w:val="24"/>
          <w:szCs w:val="24"/>
        </w:rPr>
        <w:t>主体工程区、施工场地区、施工便道区、临时堆土区</w:t>
      </w:r>
      <w:r>
        <w:rPr>
          <w:rFonts w:ascii="Times New Roman" w:cs="Times New Roman"/>
          <w:snapToGrid w:val="0"/>
          <w:sz w:val="24"/>
          <w:szCs w:val="24"/>
        </w:rPr>
        <w:t>4</w:t>
      </w:r>
      <w:r>
        <w:rPr>
          <w:rFonts w:ascii="Times New Roman" w:cs="Times New Roman"/>
          <w:snapToGrid w:val="0"/>
          <w:sz w:val="24"/>
          <w:szCs w:val="24"/>
        </w:rPr>
        <w:t>个防治分区</w:t>
      </w:r>
      <w:r>
        <w:rPr>
          <w:rFonts w:ascii="Times New Roman" w:cs="Times New Roman"/>
          <w:snapToGrid w:val="0"/>
          <w:sz w:val="24"/>
          <w:szCs w:val="24"/>
        </w:rPr>
        <w:t>，</w:t>
      </w:r>
      <w:r>
        <w:rPr>
          <w:rFonts w:ascii="Times New Roman" w:cs="Times New Roman"/>
          <w:snapToGrid w:val="0"/>
          <w:sz w:val="24"/>
          <w:szCs w:val="24"/>
        </w:rPr>
        <w:t>施工便道区</w:t>
      </w:r>
      <w:r>
        <w:rPr>
          <w:rFonts w:ascii="Times New Roman" w:cs="Times New Roman"/>
          <w:snapToGrid w:val="0"/>
          <w:sz w:val="24"/>
          <w:szCs w:val="24"/>
        </w:rPr>
        <w:t>以线状为主，</w:t>
      </w:r>
      <w:r>
        <w:rPr>
          <w:rFonts w:ascii="Times New Roman" w:cs="Times New Roman"/>
          <w:snapToGrid w:val="0"/>
          <w:sz w:val="24"/>
          <w:szCs w:val="24"/>
        </w:rPr>
        <w:t>主体工程区、施工场地区</w:t>
      </w:r>
      <w:r>
        <w:rPr>
          <w:rFonts w:ascii="Times New Roman" w:cs="Times New Roman"/>
          <w:snapToGrid w:val="0"/>
          <w:sz w:val="24"/>
          <w:szCs w:val="24"/>
        </w:rPr>
        <w:t>和</w:t>
      </w:r>
      <w:r>
        <w:rPr>
          <w:rFonts w:ascii="Times New Roman" w:cs="Times New Roman"/>
          <w:snapToGrid w:val="0"/>
          <w:sz w:val="24"/>
          <w:szCs w:val="24"/>
        </w:rPr>
        <w:t>临时堆土区</w:t>
      </w:r>
      <w:r>
        <w:rPr>
          <w:rFonts w:ascii="Times New Roman" w:cs="Times New Roman"/>
          <w:sz w:val="24"/>
        </w:rPr>
        <w:t>均无明显点、线特征</w:t>
      </w:r>
      <w:r>
        <w:rPr>
          <w:rFonts w:ascii="Times New Roman" w:cs="Times New Roman"/>
          <w:sz w:val="24"/>
        </w:rPr>
        <w:t>。</w:t>
      </w:r>
    </w:p>
    <w:p w:rsidR="00545C37" w:rsidRDefault="002A6AB4">
      <w:pPr>
        <w:pStyle w:val="ac"/>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2</w:t>
      </w:r>
      <w:r>
        <w:rPr>
          <w:rFonts w:ascii="Times New Roman" w:cs="Times New Roman"/>
          <w:sz w:val="24"/>
        </w:rPr>
        <w:t>）项目扰动区土壤侵蚀强度主要表现为中度水力侵蚀，水土流失类型主要为面蚀，水土流失形式以水力侵蚀为主。</w:t>
      </w:r>
    </w:p>
    <w:p w:rsidR="00545C37" w:rsidRDefault="002A6AB4">
      <w:pPr>
        <w:pStyle w:val="ac"/>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3</w:t>
      </w:r>
      <w:r>
        <w:rPr>
          <w:rFonts w:ascii="Times New Roman" w:cs="Times New Roman"/>
          <w:sz w:val="24"/>
        </w:rPr>
        <w:t>）建设周期相对较</w:t>
      </w:r>
      <w:r>
        <w:rPr>
          <w:rFonts w:ascii="Times New Roman" w:cs="Times New Roman"/>
          <w:sz w:val="24"/>
        </w:rPr>
        <w:t>短</w:t>
      </w:r>
      <w:r>
        <w:rPr>
          <w:rFonts w:ascii="Times New Roman" w:cs="Times New Roman"/>
          <w:sz w:val="24"/>
        </w:rPr>
        <w:t>，主要水土流失发生在</w:t>
      </w:r>
      <w:r>
        <w:rPr>
          <w:rFonts w:ascii="Times New Roman" w:cs="Times New Roman"/>
          <w:sz w:val="24"/>
        </w:rPr>
        <w:t>主体工程区、</w:t>
      </w:r>
      <w:r>
        <w:rPr>
          <w:rFonts w:ascii="Times New Roman" w:cs="Times New Roman"/>
          <w:sz w:val="24"/>
        </w:rPr>
        <w:t>道路硬化区</w:t>
      </w:r>
      <w:r>
        <w:rPr>
          <w:rFonts w:ascii="Times New Roman" w:cs="Times New Roman"/>
          <w:sz w:val="24"/>
        </w:rPr>
        <w:t>和临时堆土区</w:t>
      </w:r>
      <w:r>
        <w:rPr>
          <w:rFonts w:ascii="Times New Roman" w:cs="Times New Roman"/>
          <w:sz w:val="24"/>
        </w:rPr>
        <w:t>。引起水土流失的主要时段是</w:t>
      </w:r>
      <w:r>
        <w:rPr>
          <w:rFonts w:ascii="Times New Roman" w:cs="Times New Roman"/>
          <w:sz w:val="24"/>
        </w:rPr>
        <w:t>主体堤坝基础</w:t>
      </w:r>
      <w:r>
        <w:rPr>
          <w:rFonts w:ascii="Times New Roman" w:cs="Times New Roman"/>
          <w:sz w:val="24"/>
        </w:rPr>
        <w:t>开挖、回填等土建工程施工阶段。</w:t>
      </w:r>
    </w:p>
    <w:p w:rsidR="00545C37" w:rsidRDefault="002A6AB4">
      <w:pPr>
        <w:pStyle w:val="3"/>
        <w:rPr>
          <w:rFonts w:cs="Times New Roman"/>
        </w:rPr>
      </w:pPr>
      <w:bookmarkStart w:id="32" w:name="_Toc10396"/>
      <w:bookmarkStart w:id="33" w:name="_Toc53140282"/>
      <w:bookmarkStart w:id="34" w:name="_Toc12621"/>
      <w:bookmarkStart w:id="35" w:name="_Toc29548470"/>
      <w:r>
        <w:rPr>
          <w:rFonts w:cs="Times New Roman"/>
        </w:rPr>
        <w:t xml:space="preserve">1.2.2 </w:t>
      </w:r>
      <w:r>
        <w:rPr>
          <w:rFonts w:cs="Times New Roman"/>
        </w:rPr>
        <w:t>建设单位水土保持管理情况</w:t>
      </w:r>
      <w:bookmarkEnd w:id="32"/>
      <w:bookmarkEnd w:id="33"/>
      <w:bookmarkEnd w:id="34"/>
      <w:bookmarkEnd w:id="35"/>
    </w:p>
    <w:p w:rsidR="00545C37" w:rsidRDefault="002A6AB4">
      <w:pPr>
        <w:pStyle w:val="23"/>
        <w:spacing w:line="360" w:lineRule="auto"/>
        <w:ind w:firstLine="480"/>
        <w:rPr>
          <w:rFonts w:ascii="Times New Roman" w:cs="Times New Roman"/>
          <w:sz w:val="24"/>
        </w:rPr>
      </w:pPr>
      <w:r>
        <w:rPr>
          <w:rFonts w:ascii="Times New Roman" w:cs="Times New Roman"/>
          <w:sz w:val="24"/>
        </w:rPr>
        <w:t>建设单位在项目部组建时，就明确了水土保持工作责</w:t>
      </w:r>
      <w:r>
        <w:rPr>
          <w:rFonts w:ascii="Times New Roman" w:cs="Times New Roman"/>
          <w:sz w:val="24"/>
        </w:rPr>
        <w:t>任人，明确了水土保持工作职责及任务目标，建立了水土保持工作管理制度。</w:t>
      </w:r>
    </w:p>
    <w:p w:rsidR="00545C37" w:rsidRDefault="002A6AB4">
      <w:pPr>
        <w:ind w:firstLine="480"/>
        <w:rPr>
          <w:rFonts w:cs="Times New Roman"/>
        </w:rPr>
      </w:pPr>
      <w:r>
        <w:rPr>
          <w:rFonts w:cs="Times New Roman"/>
        </w:rPr>
        <w:t>为认真贯彻落实水土保持法律法规，保证水土保持方案提出的各项水土保持防治措施的实施和落实，建设单位把水土保持工程纳入到主体工程施工中统一进行管理，指定工程部具体负责水土保持工作，严格按照批复的水土保持方案认真组织实施。同时，制定和完善了各项质量、安全管理制度，明确工程部负责质量监督和管理，保证工程建设质量信息的通畅传递，保证第一时间到现场解决出现的各种质量问题，做到了工程建设中不发生一起安全、质量事故。</w:t>
      </w:r>
    </w:p>
    <w:p w:rsidR="00545C37" w:rsidRDefault="002A6AB4">
      <w:pPr>
        <w:pStyle w:val="3"/>
        <w:rPr>
          <w:rFonts w:cs="Times New Roman"/>
        </w:rPr>
      </w:pPr>
      <w:bookmarkStart w:id="36" w:name="_Toc13023"/>
      <w:bookmarkStart w:id="37" w:name="_Toc53140283"/>
      <w:bookmarkStart w:id="38" w:name="_Toc29548471"/>
      <w:bookmarkStart w:id="39" w:name="_Toc19046"/>
      <w:r>
        <w:rPr>
          <w:rFonts w:cs="Times New Roman"/>
        </w:rPr>
        <w:t>1.2.3 “</w:t>
      </w:r>
      <w:r>
        <w:rPr>
          <w:rFonts w:cs="Times New Roman"/>
        </w:rPr>
        <w:t>三同时</w:t>
      </w:r>
      <w:r>
        <w:rPr>
          <w:rFonts w:cs="Times New Roman"/>
        </w:rPr>
        <w:t>”</w:t>
      </w:r>
      <w:r>
        <w:rPr>
          <w:rFonts w:cs="Times New Roman"/>
        </w:rPr>
        <w:t>制度落实情况</w:t>
      </w:r>
      <w:bookmarkEnd w:id="36"/>
      <w:bookmarkEnd w:id="37"/>
      <w:bookmarkEnd w:id="38"/>
      <w:bookmarkEnd w:id="39"/>
    </w:p>
    <w:p w:rsidR="00545C37" w:rsidRDefault="002A6AB4">
      <w:pPr>
        <w:pStyle w:val="ac"/>
        <w:snapToGrid w:val="0"/>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三同时</w:t>
      </w:r>
      <w:r>
        <w:rPr>
          <w:rFonts w:ascii="Times New Roman" w:cs="Times New Roman"/>
          <w:sz w:val="24"/>
        </w:rPr>
        <w:t>”</w:t>
      </w:r>
      <w:r>
        <w:rPr>
          <w:rFonts w:ascii="Times New Roman" w:cs="Times New Roman"/>
          <w:sz w:val="24"/>
        </w:rPr>
        <w:t>即水土保持工程设计与主体工程同时设计、同时施工、</w:t>
      </w:r>
      <w:bookmarkStart w:id="40" w:name="_Hlk486866168"/>
      <w:r>
        <w:rPr>
          <w:rFonts w:ascii="Times New Roman" w:cs="Times New Roman"/>
          <w:sz w:val="24"/>
        </w:rPr>
        <w:t>同时投产使用。</w:t>
      </w:r>
      <w:bookmarkEnd w:id="40"/>
    </w:p>
    <w:p w:rsidR="00545C37" w:rsidRDefault="002A6AB4">
      <w:pPr>
        <w:pStyle w:val="23"/>
        <w:spacing w:line="360" w:lineRule="auto"/>
        <w:ind w:firstLine="480"/>
        <w:rPr>
          <w:rFonts w:ascii="Times New Roman" w:cs="Times New Roman"/>
          <w:sz w:val="24"/>
        </w:rPr>
      </w:pPr>
      <w:r>
        <w:rPr>
          <w:rFonts w:ascii="Times New Roman" w:cs="Times New Roman"/>
          <w:sz w:val="24"/>
        </w:rPr>
        <w:t>工程开工前，项目建设单位</w:t>
      </w:r>
      <w:r>
        <w:rPr>
          <w:rFonts w:ascii="Times New Roman" w:cs="Times New Roman"/>
          <w:sz w:val="24"/>
          <w:szCs w:val="24"/>
        </w:rPr>
        <w:t>四川省都江堰外江管理处</w:t>
      </w:r>
      <w:r>
        <w:rPr>
          <w:rFonts w:ascii="Times New Roman" w:cs="Times New Roman"/>
          <w:sz w:val="24"/>
        </w:rPr>
        <w:t>成立了工程建设项目</w:t>
      </w:r>
      <w:r>
        <w:rPr>
          <w:rFonts w:ascii="Times New Roman" w:cs="Times New Roman"/>
          <w:sz w:val="24"/>
        </w:rPr>
        <w:lastRenderedPageBreak/>
        <w:t>部，负责对建设过程中的安全、环保等进行管理，同时负责水土保持的协调和监督工作，该部门设专门岗位及人员督导现场文明施工及施工过程中的水土保持工作。</w:t>
      </w:r>
    </w:p>
    <w:p w:rsidR="00545C37" w:rsidRDefault="002A6AB4">
      <w:pPr>
        <w:pStyle w:val="23"/>
        <w:spacing w:line="360" w:lineRule="auto"/>
        <w:ind w:firstLine="480"/>
        <w:rPr>
          <w:rFonts w:ascii="Times New Roman" w:cs="Times New Roman"/>
          <w:sz w:val="24"/>
        </w:rPr>
      </w:pPr>
      <w:r>
        <w:rPr>
          <w:rFonts w:ascii="Times New Roman" w:cs="Times New Roman"/>
          <w:sz w:val="24"/>
        </w:rPr>
        <w:t>在施工过程中，项目部向施工单位提出了文明施工、环境保护等相关管理要求，土建施工单位按照要求，采取了一些水土保持工程措施和临时防护措施，如排水沟、临时覆盖措施及后期的绿化恢复措施。</w:t>
      </w:r>
    </w:p>
    <w:p w:rsidR="00545C37" w:rsidRDefault="002A6AB4">
      <w:pPr>
        <w:ind w:firstLine="480"/>
        <w:jc w:val="both"/>
        <w:rPr>
          <w:rFonts w:cs="Times New Roman"/>
        </w:rPr>
      </w:pPr>
      <w:r>
        <w:rPr>
          <w:rFonts w:cs="Times New Roman"/>
        </w:rPr>
        <w:t>本项目主体工程施工过程中，为保障主体工程安全和防止项目建设引发大量水土流失，按照施工组织设计，完成了水土保持工程施工，符合</w:t>
      </w:r>
      <w:r>
        <w:rPr>
          <w:rFonts w:cs="Times New Roman"/>
        </w:rPr>
        <w:t>“</w:t>
      </w:r>
      <w:r>
        <w:rPr>
          <w:rFonts w:cs="Times New Roman"/>
        </w:rPr>
        <w:t>三同时</w:t>
      </w:r>
      <w:r>
        <w:rPr>
          <w:rFonts w:cs="Times New Roman"/>
        </w:rPr>
        <w:t>”</w:t>
      </w:r>
      <w:r>
        <w:rPr>
          <w:rFonts w:cs="Times New Roman"/>
        </w:rPr>
        <w:t>的建设要求。</w:t>
      </w:r>
    </w:p>
    <w:p w:rsidR="00545C37" w:rsidRDefault="002A6AB4">
      <w:pPr>
        <w:pStyle w:val="3"/>
        <w:rPr>
          <w:rFonts w:cs="Times New Roman"/>
        </w:rPr>
      </w:pPr>
      <w:bookmarkStart w:id="41" w:name="_Toc23909"/>
      <w:bookmarkStart w:id="42" w:name="_Toc165"/>
      <w:bookmarkStart w:id="43" w:name="_Toc53140284"/>
      <w:bookmarkStart w:id="44" w:name="_Toc29548472"/>
      <w:r>
        <w:rPr>
          <w:rFonts w:cs="Times New Roman"/>
        </w:rPr>
        <w:t xml:space="preserve">1.2.4 </w:t>
      </w:r>
      <w:r>
        <w:rPr>
          <w:rFonts w:cs="Times New Roman"/>
        </w:rPr>
        <w:t>水土保持方案报告书编审情况</w:t>
      </w:r>
      <w:bookmarkEnd w:id="41"/>
      <w:bookmarkEnd w:id="42"/>
      <w:bookmarkEnd w:id="43"/>
      <w:bookmarkEnd w:id="44"/>
    </w:p>
    <w:p w:rsidR="00545C37" w:rsidRDefault="002A6AB4">
      <w:pPr>
        <w:ind w:firstLine="480"/>
        <w:rPr>
          <w:rFonts w:cs="Times New Roman"/>
        </w:rPr>
      </w:pPr>
      <w:r>
        <w:rPr>
          <w:rFonts w:cs="Times New Roman"/>
        </w:rPr>
        <w:t>四川省都江堰外江管理处</w:t>
      </w:r>
      <w:r>
        <w:rPr>
          <w:rFonts w:cs="Times New Roman"/>
        </w:rPr>
        <w:t>于</w:t>
      </w:r>
      <w:r>
        <w:rPr>
          <w:rFonts w:eastAsia="仿宋" w:cs="Times New Roman"/>
          <w:color w:val="000000"/>
        </w:rPr>
        <w:t>2021</w:t>
      </w:r>
      <w:r>
        <w:rPr>
          <w:rFonts w:eastAsia="仿宋" w:cs="Times New Roman"/>
          <w:color w:val="000000"/>
        </w:rPr>
        <w:t>年</w:t>
      </w:r>
      <w:r>
        <w:rPr>
          <w:rFonts w:eastAsia="仿宋" w:cs="Times New Roman"/>
          <w:color w:val="000000"/>
        </w:rPr>
        <w:t>3</w:t>
      </w:r>
      <w:r>
        <w:rPr>
          <w:rFonts w:eastAsia="仿宋" w:cs="Times New Roman"/>
          <w:color w:val="000000"/>
        </w:rPr>
        <w:t>月</w:t>
      </w:r>
      <w:r>
        <w:rPr>
          <w:rFonts w:eastAsia="仿宋" w:cs="Times New Roman"/>
          <w:color w:val="000000"/>
        </w:rPr>
        <w:t>委托</w:t>
      </w:r>
      <w:r>
        <w:rPr>
          <w:rFonts w:eastAsia="仿宋" w:cs="Times New Roman"/>
          <w:color w:val="000000"/>
        </w:rPr>
        <w:t>四川省水利电力工程建设监理中心</w:t>
      </w:r>
      <w:r>
        <w:rPr>
          <w:rFonts w:cs="Times New Roman"/>
          <w:color w:val="000000"/>
        </w:rPr>
        <w:t>（后更名为</w:t>
      </w:r>
      <w:r>
        <w:rPr>
          <w:rFonts w:cs="Times New Roman"/>
          <w:color w:val="000000"/>
        </w:rPr>
        <w:t>:</w:t>
      </w:r>
      <w:r>
        <w:rPr>
          <w:rFonts w:cs="Times New Roman"/>
          <w:color w:val="000000"/>
        </w:rPr>
        <w:t>四川省坝导水利科技有限公司）</w:t>
      </w:r>
      <w:r>
        <w:rPr>
          <w:rFonts w:cs="Times New Roman"/>
        </w:rPr>
        <w:t>进行该项目水土保持方案的编制工作</w:t>
      </w:r>
      <w:r>
        <w:rPr>
          <w:rFonts w:cs="Times New Roman"/>
        </w:rPr>
        <w:t>，于</w:t>
      </w:r>
      <w:r>
        <w:rPr>
          <w:rFonts w:cs="Times New Roman"/>
        </w:rPr>
        <w:t>2021</w:t>
      </w:r>
      <w:r>
        <w:rPr>
          <w:rFonts w:cs="Times New Roman"/>
        </w:rPr>
        <w:t>年</w:t>
      </w:r>
      <w:r>
        <w:rPr>
          <w:rFonts w:cs="Times New Roman"/>
        </w:rPr>
        <w:t>4</w:t>
      </w:r>
      <w:r>
        <w:rPr>
          <w:rFonts w:cs="Times New Roman"/>
        </w:rPr>
        <w:t>月</w:t>
      </w:r>
      <w:r>
        <w:rPr>
          <w:rFonts w:eastAsia="仿宋" w:cs="Times New Roman"/>
          <w:color w:val="000000"/>
        </w:rPr>
        <w:t>完成了</w:t>
      </w:r>
      <w:r>
        <w:rPr>
          <w:rFonts w:eastAsia="仿宋" w:cs="Times New Roman"/>
          <w:color w:val="000000"/>
        </w:rPr>
        <w:t>《都江堰外江灌区</w:t>
      </w:r>
      <w:r>
        <w:rPr>
          <w:rFonts w:eastAsia="仿宋" w:cs="Times New Roman"/>
          <w:color w:val="000000"/>
        </w:rPr>
        <w:t>2020</w:t>
      </w:r>
      <w:r>
        <w:rPr>
          <w:rFonts w:eastAsia="仿宋" w:cs="Times New Roman"/>
          <w:color w:val="000000"/>
        </w:rPr>
        <w:t>年暴雨洪灾水毁修复工程水土保持方案报告书》（</w:t>
      </w:r>
      <w:r>
        <w:rPr>
          <w:rFonts w:eastAsia="仿宋" w:cs="Times New Roman"/>
          <w:color w:val="000000"/>
        </w:rPr>
        <w:t>送审</w:t>
      </w:r>
      <w:r>
        <w:rPr>
          <w:rFonts w:eastAsia="仿宋" w:cs="Times New Roman"/>
          <w:color w:val="000000"/>
        </w:rPr>
        <w:t>稿）》。</w:t>
      </w:r>
      <w:r>
        <w:rPr>
          <w:rFonts w:eastAsia="仿宋" w:cs="Times New Roman"/>
          <w:color w:val="000000"/>
        </w:rPr>
        <w:t>2021</w:t>
      </w:r>
      <w:r>
        <w:rPr>
          <w:rFonts w:eastAsia="仿宋" w:cs="Times New Roman"/>
          <w:color w:val="000000"/>
        </w:rPr>
        <w:t>年</w:t>
      </w:r>
      <w:r>
        <w:rPr>
          <w:rFonts w:eastAsia="仿宋" w:cs="Times New Roman"/>
          <w:color w:val="000000"/>
        </w:rPr>
        <w:t>4</w:t>
      </w:r>
      <w:r>
        <w:rPr>
          <w:rFonts w:eastAsia="仿宋" w:cs="Times New Roman"/>
          <w:color w:val="000000"/>
        </w:rPr>
        <w:t>月</w:t>
      </w:r>
      <w:r>
        <w:rPr>
          <w:rFonts w:eastAsia="仿宋" w:cs="Times New Roman"/>
          <w:color w:val="000000"/>
        </w:rPr>
        <w:t>30</w:t>
      </w:r>
      <w:r>
        <w:rPr>
          <w:rFonts w:eastAsia="仿宋" w:cs="Times New Roman"/>
          <w:color w:val="000000"/>
        </w:rPr>
        <w:t>日，</w:t>
      </w:r>
      <w:r>
        <w:rPr>
          <w:rFonts w:cs="Times New Roman"/>
        </w:rPr>
        <w:t>本方案通过技术评审会审查，并按照专家意见修改完善后上报审</w:t>
      </w:r>
      <w:r>
        <w:rPr>
          <w:rFonts w:cs="Times New Roman"/>
        </w:rPr>
        <w:t>批。</w:t>
      </w:r>
      <w:r>
        <w:rPr>
          <w:rFonts w:cs="Times New Roman"/>
        </w:rPr>
        <w:t>20</w:t>
      </w:r>
      <w:r>
        <w:rPr>
          <w:rFonts w:cs="Times New Roman"/>
        </w:rPr>
        <w:t>21</w:t>
      </w:r>
      <w:r>
        <w:rPr>
          <w:rFonts w:cs="Times New Roman"/>
        </w:rPr>
        <w:t>年</w:t>
      </w:r>
      <w:r>
        <w:rPr>
          <w:rFonts w:cs="Times New Roman"/>
        </w:rPr>
        <w:t>8</w:t>
      </w:r>
      <w:r>
        <w:rPr>
          <w:rFonts w:cs="Times New Roman"/>
        </w:rPr>
        <w:t>月</w:t>
      </w:r>
      <w:r>
        <w:rPr>
          <w:rFonts w:cs="Times New Roman"/>
        </w:rPr>
        <w:t>2</w:t>
      </w:r>
      <w:r>
        <w:rPr>
          <w:rFonts w:cs="Times New Roman"/>
        </w:rPr>
        <w:t>日，四川省水利厅以</w:t>
      </w:r>
      <w:r>
        <w:rPr>
          <w:rFonts w:cs="Times New Roman"/>
        </w:rPr>
        <w:t>《四川省水利厅关于</w:t>
      </w:r>
      <w:r>
        <w:rPr>
          <w:rFonts w:cs="Times New Roman"/>
        </w:rPr>
        <w:t>都江堰外江灌区</w:t>
      </w:r>
      <w:r>
        <w:rPr>
          <w:rFonts w:cs="Times New Roman"/>
        </w:rPr>
        <w:t>2020</w:t>
      </w:r>
      <w:r>
        <w:rPr>
          <w:rFonts w:cs="Times New Roman"/>
        </w:rPr>
        <w:t>年暴雨洪灾水毁修复工程</w:t>
      </w:r>
      <w:r>
        <w:rPr>
          <w:rFonts w:cs="Times New Roman"/>
        </w:rPr>
        <w:t>水土保持方案</w:t>
      </w:r>
      <w:r>
        <w:rPr>
          <w:rFonts w:cs="Times New Roman"/>
        </w:rPr>
        <w:t>报告书审批准予行政许可决定书</w:t>
      </w:r>
      <w:r>
        <w:rPr>
          <w:rFonts w:cs="Times New Roman"/>
        </w:rPr>
        <w:t>》（</w:t>
      </w:r>
      <w:r>
        <w:rPr>
          <w:rFonts w:cs="Times New Roman"/>
        </w:rPr>
        <w:t>川水许可决〔</w:t>
      </w:r>
      <w:r>
        <w:rPr>
          <w:rFonts w:cs="Times New Roman"/>
        </w:rPr>
        <w:t>2021</w:t>
      </w:r>
      <w:r>
        <w:rPr>
          <w:rFonts w:cs="Times New Roman"/>
        </w:rPr>
        <w:t>〕</w:t>
      </w:r>
      <w:r>
        <w:rPr>
          <w:rFonts w:cs="Times New Roman"/>
        </w:rPr>
        <w:t>162</w:t>
      </w:r>
      <w:r>
        <w:rPr>
          <w:rFonts w:cs="Times New Roman"/>
        </w:rPr>
        <w:t>号</w:t>
      </w:r>
      <w:r>
        <w:rPr>
          <w:rFonts w:cs="Times New Roman"/>
        </w:rPr>
        <w:t>）</w:t>
      </w:r>
      <w:r>
        <w:rPr>
          <w:rFonts w:cs="Times New Roman"/>
        </w:rPr>
        <w:t>批复了该项目水土保持方案。</w:t>
      </w:r>
    </w:p>
    <w:p w:rsidR="00545C37" w:rsidRDefault="002A6AB4">
      <w:pPr>
        <w:pStyle w:val="3"/>
        <w:rPr>
          <w:rFonts w:cs="Times New Roman"/>
        </w:rPr>
      </w:pPr>
      <w:bookmarkStart w:id="45" w:name="_Toc53140285"/>
      <w:bookmarkStart w:id="46" w:name="_Toc4048"/>
      <w:bookmarkStart w:id="47" w:name="_Toc31869"/>
      <w:bookmarkStart w:id="48" w:name="_Toc29548473"/>
      <w:r>
        <w:rPr>
          <w:rFonts w:cs="Times New Roman"/>
        </w:rPr>
        <w:t xml:space="preserve">1.2.5 </w:t>
      </w:r>
      <w:r>
        <w:rPr>
          <w:rFonts w:cs="Times New Roman"/>
        </w:rPr>
        <w:t>水土保持监测成果报送情况</w:t>
      </w:r>
      <w:bookmarkEnd w:id="45"/>
      <w:bookmarkEnd w:id="46"/>
      <w:bookmarkEnd w:id="47"/>
      <w:bookmarkEnd w:id="48"/>
    </w:p>
    <w:p w:rsidR="00545C37" w:rsidRDefault="002A6AB4">
      <w:pPr>
        <w:ind w:firstLine="480"/>
        <w:rPr>
          <w:rFonts w:cs="Times New Roman"/>
        </w:rPr>
      </w:pPr>
      <w:r>
        <w:rPr>
          <w:rFonts w:cs="Times New Roman"/>
        </w:rPr>
        <w:t>2021</w:t>
      </w:r>
      <w:r>
        <w:rPr>
          <w:rFonts w:cs="Times New Roman"/>
        </w:rPr>
        <w:t>年</w:t>
      </w:r>
      <w:r>
        <w:rPr>
          <w:rFonts w:cs="Times New Roman"/>
        </w:rPr>
        <w:t>4</w:t>
      </w:r>
      <w:r>
        <w:rPr>
          <w:rFonts w:cs="Times New Roman"/>
        </w:rPr>
        <w:t>月，四川省都江堰外江管理</w:t>
      </w:r>
      <w:r>
        <w:rPr>
          <w:rFonts w:cs="Times New Roman"/>
        </w:rPr>
        <w:t>处</w:t>
      </w:r>
      <w:r>
        <w:rPr>
          <w:rFonts w:cs="Times New Roman"/>
        </w:rPr>
        <w:t>委托四川省水利科学研究院（以下简称</w:t>
      </w:r>
      <w:r>
        <w:rPr>
          <w:rFonts w:cs="Times New Roman"/>
        </w:rPr>
        <w:t>“</w:t>
      </w:r>
      <w:r>
        <w:rPr>
          <w:rFonts w:cs="Times New Roman"/>
        </w:rPr>
        <w:t>我院</w:t>
      </w:r>
      <w:r>
        <w:rPr>
          <w:rFonts w:cs="Times New Roman"/>
        </w:rPr>
        <w:t>”</w:t>
      </w:r>
      <w:r>
        <w:rPr>
          <w:rFonts w:cs="Times New Roman"/>
        </w:rPr>
        <w:t>）开展</w:t>
      </w:r>
      <w:r>
        <w:rPr>
          <w:rFonts w:cs="Times New Roman"/>
        </w:rPr>
        <w:t>都江堰外江灌区</w:t>
      </w:r>
      <w:r>
        <w:rPr>
          <w:rFonts w:cs="Times New Roman"/>
        </w:rPr>
        <w:t>2020</w:t>
      </w:r>
      <w:r>
        <w:rPr>
          <w:rFonts w:cs="Times New Roman"/>
        </w:rPr>
        <w:t>年暴雨洪灾水毁修复工程</w:t>
      </w:r>
      <w:r>
        <w:rPr>
          <w:rFonts w:cs="Times New Roman"/>
        </w:rPr>
        <w:t>水土保持监测工作。</w:t>
      </w:r>
      <w:r>
        <w:rPr>
          <w:rFonts w:cs="Times New Roman"/>
        </w:rPr>
        <w:t>我</w:t>
      </w:r>
      <w:r>
        <w:rPr>
          <w:rFonts w:cs="Times New Roman"/>
        </w:rPr>
        <w:t>院</w:t>
      </w:r>
      <w:r>
        <w:rPr>
          <w:rFonts w:cs="Times New Roman"/>
        </w:rPr>
        <w:t>立即成立监测项目组，并于</w:t>
      </w:r>
      <w:r>
        <w:rPr>
          <w:rFonts w:cs="Times New Roman"/>
        </w:rPr>
        <w:t>20</w:t>
      </w:r>
      <w:r>
        <w:rPr>
          <w:rFonts w:cs="Times New Roman"/>
        </w:rPr>
        <w:t>21</w:t>
      </w:r>
      <w:r>
        <w:rPr>
          <w:rFonts w:cs="Times New Roman"/>
        </w:rPr>
        <w:t>年</w:t>
      </w:r>
      <w:r>
        <w:rPr>
          <w:rFonts w:cs="Times New Roman"/>
        </w:rPr>
        <w:t>4</w:t>
      </w:r>
      <w:r>
        <w:rPr>
          <w:rFonts w:cs="Times New Roman"/>
        </w:rPr>
        <w:t>月</w:t>
      </w:r>
      <w:r>
        <w:rPr>
          <w:rFonts w:cs="Times New Roman"/>
        </w:rPr>
        <w:t>~</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间进行了现场监测，</w:t>
      </w:r>
      <w:r>
        <w:rPr>
          <w:rFonts w:cs="Times New Roman"/>
        </w:rPr>
        <w:t>期间每个季度完成监测季报，并</w:t>
      </w:r>
      <w:r>
        <w:rPr>
          <w:rFonts w:cs="Times New Roman"/>
        </w:rPr>
        <w:t>于</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完成《</w:t>
      </w:r>
      <w:r>
        <w:rPr>
          <w:rFonts w:cs="Times New Roman"/>
        </w:rPr>
        <w:t>都江堰外江灌区</w:t>
      </w:r>
      <w:r>
        <w:rPr>
          <w:rFonts w:cs="Times New Roman"/>
        </w:rPr>
        <w:t>2020</w:t>
      </w:r>
      <w:r>
        <w:rPr>
          <w:rFonts w:cs="Times New Roman"/>
        </w:rPr>
        <w:t>年暴雨洪灾水毁修复工程</w:t>
      </w:r>
      <w:r>
        <w:rPr>
          <w:rFonts w:cs="Times New Roman"/>
        </w:rPr>
        <w:t>水土保持监测总结报告》编写。</w:t>
      </w:r>
    </w:p>
    <w:p w:rsidR="00545C37" w:rsidRDefault="002A6AB4">
      <w:pPr>
        <w:pStyle w:val="20"/>
        <w:rPr>
          <w:rFonts w:cs="Times New Roman"/>
        </w:rPr>
      </w:pPr>
      <w:bookmarkStart w:id="49" w:name="_Toc13447"/>
      <w:bookmarkStart w:id="50" w:name="_Toc28800_WPSOffice_Level2"/>
      <w:bookmarkStart w:id="51" w:name="_Toc17739"/>
      <w:bookmarkStart w:id="52" w:name="_Toc14518"/>
      <w:r>
        <w:rPr>
          <w:rFonts w:cs="Times New Roman"/>
        </w:rPr>
        <w:lastRenderedPageBreak/>
        <w:t xml:space="preserve">1.3 </w:t>
      </w:r>
      <w:r>
        <w:rPr>
          <w:rFonts w:cs="Times New Roman"/>
        </w:rPr>
        <w:t>监测工作实施情况</w:t>
      </w:r>
      <w:bookmarkEnd w:id="49"/>
      <w:bookmarkEnd w:id="50"/>
      <w:bookmarkEnd w:id="51"/>
      <w:bookmarkEnd w:id="52"/>
    </w:p>
    <w:p w:rsidR="00545C37" w:rsidRDefault="002A6AB4">
      <w:pPr>
        <w:pStyle w:val="3"/>
        <w:rPr>
          <w:rFonts w:cs="Times New Roman"/>
        </w:rPr>
      </w:pPr>
      <w:bookmarkStart w:id="53" w:name="_Toc15549"/>
      <w:bookmarkStart w:id="54" w:name="_Toc29548475"/>
      <w:bookmarkStart w:id="55" w:name="_Toc2015"/>
      <w:bookmarkStart w:id="56" w:name="_Toc53140287"/>
      <w:bookmarkStart w:id="57" w:name="_Toc10594"/>
      <w:r>
        <w:rPr>
          <w:rFonts w:cs="Times New Roman"/>
        </w:rPr>
        <w:t xml:space="preserve">1.3.1 </w:t>
      </w:r>
      <w:r>
        <w:rPr>
          <w:rFonts w:cs="Times New Roman"/>
        </w:rPr>
        <w:t>监测实施方案执行情况</w:t>
      </w:r>
      <w:bookmarkEnd w:id="53"/>
      <w:bookmarkEnd w:id="54"/>
      <w:bookmarkEnd w:id="55"/>
      <w:bookmarkEnd w:id="56"/>
      <w:bookmarkEnd w:id="57"/>
    </w:p>
    <w:p w:rsidR="00545C37" w:rsidRDefault="002A6AB4">
      <w:pPr>
        <w:pStyle w:val="ac"/>
        <w:snapToGrid w:val="0"/>
        <w:spacing w:line="360" w:lineRule="auto"/>
        <w:ind w:firstLine="480"/>
        <w:rPr>
          <w:rFonts w:ascii="Times New Roman" w:cs="Times New Roman"/>
          <w:sz w:val="24"/>
          <w:szCs w:val="24"/>
        </w:rPr>
      </w:pPr>
      <w:r>
        <w:rPr>
          <w:rFonts w:ascii="Times New Roman" w:cs="Times New Roman"/>
          <w:sz w:val="24"/>
          <w:szCs w:val="24"/>
        </w:rPr>
        <w:t>20</w:t>
      </w:r>
      <w:r>
        <w:rPr>
          <w:rFonts w:ascii="Times New Roman" w:cs="Times New Roman"/>
          <w:sz w:val="24"/>
          <w:szCs w:val="24"/>
        </w:rPr>
        <w:t>21</w:t>
      </w:r>
      <w:r>
        <w:rPr>
          <w:rFonts w:ascii="Times New Roman" w:cs="Times New Roman"/>
          <w:sz w:val="24"/>
          <w:szCs w:val="24"/>
        </w:rPr>
        <w:t>年</w:t>
      </w:r>
      <w:r>
        <w:rPr>
          <w:rFonts w:ascii="Times New Roman" w:cs="Times New Roman"/>
          <w:sz w:val="24"/>
          <w:szCs w:val="24"/>
        </w:rPr>
        <w:t>4</w:t>
      </w:r>
      <w:r>
        <w:rPr>
          <w:rFonts w:ascii="Times New Roman" w:cs="Times New Roman"/>
          <w:sz w:val="24"/>
          <w:szCs w:val="24"/>
        </w:rPr>
        <w:t>月，为了开展本项目的水土保持监测工作，按时按质完成监测任务和提交监测成果，</w:t>
      </w:r>
      <w:r>
        <w:rPr>
          <w:rFonts w:ascii="Times New Roman" w:cs="Times New Roman"/>
          <w:sz w:val="24"/>
          <w:szCs w:val="24"/>
        </w:rPr>
        <w:t>我院</w:t>
      </w:r>
      <w:r>
        <w:rPr>
          <w:rFonts w:ascii="Times New Roman" w:cs="Times New Roman"/>
          <w:sz w:val="24"/>
          <w:szCs w:val="24"/>
        </w:rPr>
        <w:t>编制了《</w:t>
      </w:r>
      <w:r>
        <w:rPr>
          <w:rFonts w:ascii="Times New Roman" w:cs="Times New Roman"/>
          <w:sz w:val="24"/>
          <w:szCs w:val="24"/>
        </w:rPr>
        <w:t>都江堰外江灌区</w:t>
      </w:r>
      <w:r>
        <w:rPr>
          <w:rFonts w:ascii="Times New Roman" w:cs="Times New Roman"/>
          <w:sz w:val="24"/>
          <w:szCs w:val="24"/>
        </w:rPr>
        <w:t>2020</w:t>
      </w:r>
      <w:r>
        <w:rPr>
          <w:rFonts w:ascii="Times New Roman" w:cs="Times New Roman"/>
          <w:sz w:val="24"/>
          <w:szCs w:val="24"/>
        </w:rPr>
        <w:t>年暴雨洪灾水毁修复工程</w:t>
      </w:r>
      <w:r>
        <w:rPr>
          <w:rFonts w:ascii="Times New Roman" w:cs="Times New Roman"/>
          <w:sz w:val="24"/>
          <w:szCs w:val="24"/>
        </w:rPr>
        <w:t>水土保持监测实施方案》。</w:t>
      </w:r>
    </w:p>
    <w:p w:rsidR="00545C37" w:rsidRDefault="002A6AB4">
      <w:pPr>
        <w:pStyle w:val="ac"/>
        <w:snapToGrid w:val="0"/>
        <w:spacing w:line="360" w:lineRule="auto"/>
        <w:ind w:firstLine="480"/>
        <w:rPr>
          <w:rFonts w:ascii="Times New Roman" w:cs="Times New Roman"/>
        </w:rPr>
      </w:pPr>
      <w:r>
        <w:rPr>
          <w:rFonts w:ascii="Times New Roman" w:cs="Times New Roman"/>
          <w:sz w:val="24"/>
        </w:rPr>
        <w:t>在本项目水土保持监测工作中，</w:t>
      </w:r>
      <w:r>
        <w:rPr>
          <w:rFonts w:ascii="Times New Roman" w:cs="Times New Roman"/>
          <w:sz w:val="24"/>
        </w:rPr>
        <w:t>我院</w:t>
      </w:r>
      <w:r>
        <w:rPr>
          <w:rFonts w:ascii="Times New Roman" w:cs="Times New Roman"/>
          <w:sz w:val="24"/>
        </w:rPr>
        <w:t>成立了本项目监测项目部，按照实施方案确定的收集整理项目区的自然条件、社会经济、土地利用现状、水土流失现状及防治情况</w:t>
      </w:r>
      <w:bookmarkStart w:id="58" w:name="_Hlk486586814"/>
      <w:r>
        <w:rPr>
          <w:rFonts w:ascii="Times New Roman" w:cs="Times New Roman"/>
          <w:sz w:val="24"/>
        </w:rPr>
        <w:t>→</w:t>
      </w:r>
      <w:bookmarkEnd w:id="58"/>
      <w:r>
        <w:rPr>
          <w:rFonts w:ascii="Times New Roman" w:cs="Times New Roman"/>
          <w:sz w:val="24"/>
        </w:rPr>
        <w:t>调查项目区土壤流失背景值</w:t>
      </w:r>
      <w:r>
        <w:rPr>
          <w:rFonts w:ascii="Times New Roman" w:cs="Times New Roman"/>
          <w:sz w:val="24"/>
        </w:rPr>
        <w:t>→</w:t>
      </w:r>
      <w:r>
        <w:rPr>
          <w:rFonts w:ascii="Times New Roman" w:cs="Times New Roman"/>
          <w:sz w:val="24"/>
        </w:rPr>
        <w:t>调查项目建设区施工扰动土地面积</w:t>
      </w:r>
      <w:r>
        <w:rPr>
          <w:rFonts w:ascii="Times New Roman" w:cs="Times New Roman"/>
          <w:sz w:val="24"/>
        </w:rPr>
        <w:t>→</w:t>
      </w:r>
      <w:r>
        <w:rPr>
          <w:rFonts w:ascii="Times New Roman" w:cs="Times New Roman"/>
          <w:sz w:val="24"/>
        </w:rPr>
        <w:t>防治责任范围面积</w:t>
      </w:r>
      <w:r>
        <w:rPr>
          <w:rFonts w:ascii="Times New Roman" w:cs="Times New Roman"/>
          <w:sz w:val="24"/>
        </w:rPr>
        <w:t>→</w:t>
      </w:r>
      <w:r>
        <w:rPr>
          <w:rFonts w:ascii="Times New Roman" w:cs="Times New Roman"/>
          <w:sz w:val="24"/>
        </w:rPr>
        <w:t>水土保持工程、植物及临时措施完成数量及防治效果情况</w:t>
      </w:r>
      <w:r>
        <w:rPr>
          <w:rFonts w:ascii="Times New Roman" w:cs="Times New Roman"/>
          <w:sz w:val="24"/>
        </w:rPr>
        <w:t>→</w:t>
      </w:r>
      <w:r>
        <w:rPr>
          <w:rFonts w:ascii="Times New Roman" w:cs="Times New Roman"/>
          <w:sz w:val="24"/>
        </w:rPr>
        <w:t>监测数据统计分析及计算</w:t>
      </w:r>
      <w:r>
        <w:rPr>
          <w:rFonts w:ascii="Times New Roman" w:cs="Times New Roman"/>
          <w:sz w:val="24"/>
        </w:rPr>
        <w:t>→</w:t>
      </w:r>
      <w:r>
        <w:rPr>
          <w:rFonts w:ascii="Times New Roman" w:cs="Times New Roman"/>
          <w:sz w:val="24"/>
        </w:rPr>
        <w:t>提交监测阶段成果和监测总结报告的监测技术路线开展监测工作；在监测布局中，基本按照实施方案确定的监测布局划分监测分区，确定重点监测区域；在监测内容中，按照实施方案确定的扰动土地情况、取土（石、料）弃土（石、渣）情况，水土流失情况和水土保持措施等监测内容进行监测；在监测方法中采用实施方案制定的调查监测和资料分析相结合的监测方法。</w:t>
      </w:r>
      <w:r>
        <w:rPr>
          <w:rFonts w:ascii="Times New Roman" w:cs="Times New Roman"/>
          <w:sz w:val="24"/>
          <w:szCs w:val="24"/>
        </w:rPr>
        <w:t>通过监测工作的实施，全面完成了实施方案确定的监测任务，实现了实施方案制定的监测目标。</w:t>
      </w:r>
    </w:p>
    <w:p w:rsidR="00545C37" w:rsidRDefault="002A6AB4">
      <w:pPr>
        <w:pStyle w:val="3"/>
        <w:rPr>
          <w:rFonts w:cs="Times New Roman"/>
        </w:rPr>
      </w:pPr>
      <w:bookmarkStart w:id="59" w:name="_Toc53140288"/>
      <w:bookmarkStart w:id="60" w:name="_Toc22123"/>
      <w:bookmarkStart w:id="61" w:name="_Toc29548476"/>
      <w:bookmarkStart w:id="62" w:name="_Toc863"/>
      <w:bookmarkStart w:id="63" w:name="_Toc8979"/>
      <w:r>
        <w:rPr>
          <w:rFonts w:cs="Times New Roman"/>
        </w:rPr>
        <w:t>1.</w:t>
      </w:r>
      <w:r>
        <w:rPr>
          <w:rFonts w:cs="Times New Roman"/>
        </w:rPr>
        <w:t xml:space="preserve">3.2 </w:t>
      </w:r>
      <w:r>
        <w:rPr>
          <w:rFonts w:cs="Times New Roman"/>
        </w:rPr>
        <w:t>监测项目部设置</w:t>
      </w:r>
      <w:bookmarkEnd w:id="59"/>
      <w:bookmarkEnd w:id="60"/>
      <w:bookmarkEnd w:id="61"/>
      <w:bookmarkEnd w:id="62"/>
      <w:bookmarkEnd w:id="63"/>
    </w:p>
    <w:p w:rsidR="00545C37" w:rsidRDefault="002A6AB4">
      <w:pPr>
        <w:ind w:firstLine="480"/>
        <w:rPr>
          <w:rFonts w:cs="Times New Roman"/>
        </w:rPr>
      </w:pPr>
      <w:r>
        <w:rPr>
          <w:rFonts w:cs="Times New Roman"/>
        </w:rPr>
        <w:t>为保证监测工作科学、及时、保质保量完成，加强与业主、施工、水土保持监理等单位的沟通。监测单位高度重视本工程水土保持监测工作，及时成立了</w:t>
      </w:r>
      <w:r>
        <w:rPr>
          <w:rFonts w:cs="Times New Roman"/>
        </w:rPr>
        <w:t>都江堰外江灌区</w:t>
      </w:r>
      <w:r>
        <w:rPr>
          <w:rFonts w:cs="Times New Roman"/>
        </w:rPr>
        <w:t>2020</w:t>
      </w:r>
      <w:r>
        <w:rPr>
          <w:rFonts w:cs="Times New Roman"/>
        </w:rPr>
        <w:t>年暴雨洪灾水毁修复工程</w:t>
      </w:r>
      <w:r>
        <w:rPr>
          <w:rFonts w:cs="Times New Roman"/>
        </w:rPr>
        <w:t>水土保持监测项目组，项目组分为内业组和外业组，设负责人</w:t>
      </w:r>
      <w:r>
        <w:rPr>
          <w:rFonts w:cs="Times New Roman"/>
        </w:rPr>
        <w:t>1</w:t>
      </w:r>
      <w:r>
        <w:rPr>
          <w:rFonts w:cs="Times New Roman"/>
        </w:rPr>
        <w:t>名，技术负责人</w:t>
      </w:r>
      <w:r>
        <w:rPr>
          <w:rFonts w:cs="Times New Roman"/>
        </w:rPr>
        <w:t>1</w:t>
      </w:r>
      <w:r>
        <w:rPr>
          <w:rFonts w:cs="Times New Roman"/>
        </w:rPr>
        <w:t>名，监测工程师</w:t>
      </w:r>
      <w:r>
        <w:rPr>
          <w:rFonts w:cs="Times New Roman" w:hint="eastAsia"/>
        </w:rPr>
        <w:t>4</w:t>
      </w:r>
      <w:r>
        <w:rPr>
          <w:rFonts w:cs="Times New Roman"/>
        </w:rPr>
        <w:t>名，由负责人根据监测工作内容，统一布置监测任务，项目组全体成员均持有水土保持监测上岗证。本项目水土保持监测组人员及分工见表</w:t>
      </w:r>
      <w:r>
        <w:rPr>
          <w:rFonts w:cs="Times New Roman"/>
        </w:rPr>
        <w:t>1-1</w:t>
      </w:r>
      <w:r>
        <w:rPr>
          <w:rFonts w:cs="Times New Roman"/>
        </w:rPr>
        <w:t>，本项目水土保持监测组织结构见图</w:t>
      </w:r>
      <w:r>
        <w:rPr>
          <w:rFonts w:cs="Times New Roman"/>
        </w:rPr>
        <w:t>1</w:t>
      </w:r>
      <w:r>
        <w:rPr>
          <w:rFonts w:cs="Times New Roman"/>
        </w:rPr>
        <w:t>.3</w:t>
      </w:r>
      <w:r>
        <w:rPr>
          <w:rFonts w:cs="Times New Roman"/>
        </w:rPr>
        <w:t>-1</w:t>
      </w:r>
      <w:r>
        <w:rPr>
          <w:rFonts w:cs="Times New Roman"/>
        </w:rPr>
        <w:t>。</w:t>
      </w:r>
    </w:p>
    <w:p w:rsidR="00545C37" w:rsidRDefault="002A6AB4">
      <w:pPr>
        <w:widowControl/>
        <w:tabs>
          <w:tab w:val="left" w:pos="4860"/>
        </w:tabs>
        <w:ind w:firstLine="482"/>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1.3-1 </w:t>
      </w:r>
      <w:r>
        <w:rPr>
          <w:rFonts w:eastAsia="仿宋" w:cs="Times New Roman"/>
          <w:b/>
          <w:kern w:val="0"/>
          <w:lang w:bidi="ar"/>
        </w:rPr>
        <w:t>水土保持监测人员安排及组织分工表</w:t>
      </w:r>
    </w:p>
    <w:tbl>
      <w:tblPr>
        <w:tblW w:w="85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45"/>
        <w:gridCol w:w="1433"/>
        <w:gridCol w:w="1433"/>
        <w:gridCol w:w="1434"/>
        <w:gridCol w:w="3077"/>
      </w:tblGrid>
      <w:tr w:rsidR="00545C37">
        <w:trPr>
          <w:trHeight w:val="283"/>
          <w:tblHeader/>
        </w:trPr>
        <w:tc>
          <w:tcPr>
            <w:tcW w:w="1145" w:type="dxa"/>
            <w:tcBorders>
              <w:tl2br w:val="nil"/>
              <w:tr2bl w:val="nil"/>
            </w:tcBorders>
            <w:shd w:val="clear" w:color="auto" w:fill="auto"/>
            <w:vAlign w:val="center"/>
          </w:tcPr>
          <w:p w:rsidR="00545C37" w:rsidRDefault="002A6AB4">
            <w:pPr>
              <w:widowControl/>
              <w:spacing w:line="240" w:lineRule="auto"/>
              <w:ind w:firstLineChars="100" w:firstLine="210"/>
              <w:rPr>
                <w:rFonts w:cs="Times New Roman"/>
                <w:color w:val="000000"/>
                <w:kern w:val="0"/>
                <w:sz w:val="21"/>
                <w:szCs w:val="21"/>
              </w:rPr>
            </w:pPr>
            <w:r>
              <w:rPr>
                <w:rFonts w:cs="Times New Roman"/>
                <w:color w:val="000000"/>
                <w:kern w:val="0"/>
                <w:sz w:val="21"/>
                <w:szCs w:val="21"/>
              </w:rPr>
              <w:t>序号</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姓名</w:t>
            </w:r>
          </w:p>
        </w:tc>
        <w:tc>
          <w:tcPr>
            <w:tcW w:w="1433" w:type="dxa"/>
            <w:tcBorders>
              <w:tl2br w:val="nil"/>
              <w:tr2bl w:val="nil"/>
            </w:tcBorders>
            <w:shd w:val="clear" w:color="auto" w:fill="auto"/>
            <w:vAlign w:val="center"/>
          </w:tcPr>
          <w:p w:rsidR="00545C37" w:rsidRDefault="002A6AB4">
            <w:pPr>
              <w:widowControl/>
              <w:spacing w:line="240" w:lineRule="auto"/>
              <w:ind w:firstLineChars="100" w:firstLine="210"/>
              <w:rPr>
                <w:rFonts w:cs="Times New Roman"/>
                <w:color w:val="000000"/>
                <w:kern w:val="0"/>
                <w:sz w:val="21"/>
                <w:szCs w:val="21"/>
              </w:rPr>
            </w:pPr>
            <w:r>
              <w:rPr>
                <w:rFonts w:cs="Times New Roman"/>
                <w:color w:val="000000"/>
                <w:kern w:val="0"/>
                <w:sz w:val="21"/>
                <w:szCs w:val="21"/>
              </w:rPr>
              <w:t>职务</w:t>
            </w:r>
            <w:r>
              <w:rPr>
                <w:rFonts w:cs="Times New Roman"/>
                <w:color w:val="000000"/>
                <w:kern w:val="0"/>
                <w:sz w:val="21"/>
                <w:szCs w:val="21"/>
              </w:rPr>
              <w:t>/</w:t>
            </w:r>
            <w:r>
              <w:rPr>
                <w:rFonts w:cs="Times New Roman"/>
                <w:color w:val="000000"/>
                <w:kern w:val="0"/>
                <w:sz w:val="21"/>
                <w:szCs w:val="21"/>
              </w:rPr>
              <w:t>职称</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专业</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分工</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1</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何</w:t>
            </w:r>
            <w:r>
              <w:rPr>
                <w:rFonts w:cs="Times New Roman" w:hint="eastAsia"/>
                <w:color w:val="000000"/>
                <w:kern w:val="0"/>
                <w:sz w:val="21"/>
                <w:szCs w:val="21"/>
              </w:rPr>
              <w:t xml:space="preserve">  </w:t>
            </w:r>
            <w:r>
              <w:rPr>
                <w:rFonts w:cs="Times New Roman" w:hint="eastAsia"/>
                <w:color w:val="000000"/>
                <w:kern w:val="0"/>
                <w:sz w:val="21"/>
                <w:szCs w:val="21"/>
              </w:rPr>
              <w:t>孟</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高级工程师</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水土保持</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负责项目的组织和实施</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2</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巨</w:t>
            </w:r>
            <w:r>
              <w:rPr>
                <w:rFonts w:cs="Times New Roman"/>
                <w:color w:val="000000"/>
                <w:kern w:val="0"/>
                <w:sz w:val="21"/>
                <w:szCs w:val="21"/>
              </w:rPr>
              <w:t xml:space="preserve">  </w:t>
            </w:r>
            <w:r>
              <w:rPr>
                <w:rFonts w:cs="Times New Roman"/>
                <w:color w:val="000000"/>
                <w:kern w:val="0"/>
                <w:sz w:val="21"/>
                <w:szCs w:val="21"/>
              </w:rPr>
              <w:t>莉</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高级工程师</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水文水资源</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负责水土流失状况监测</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3</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张星星</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工程师</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测绘</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负责水土流失状况监测</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lastRenderedPageBreak/>
              <w:t>4</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龙</w:t>
            </w:r>
            <w:r>
              <w:rPr>
                <w:rFonts w:cs="Times New Roman"/>
                <w:color w:val="000000"/>
                <w:kern w:val="0"/>
                <w:sz w:val="21"/>
                <w:szCs w:val="21"/>
              </w:rPr>
              <w:t xml:space="preserve">  </w:t>
            </w:r>
            <w:r>
              <w:rPr>
                <w:rFonts w:cs="Times New Roman"/>
                <w:color w:val="000000"/>
                <w:kern w:val="0"/>
                <w:sz w:val="21"/>
                <w:szCs w:val="21"/>
              </w:rPr>
              <w:t>莉</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高级</w:t>
            </w:r>
            <w:r>
              <w:rPr>
                <w:rFonts w:cs="Times New Roman"/>
                <w:color w:val="000000"/>
                <w:kern w:val="0"/>
                <w:sz w:val="21"/>
                <w:szCs w:val="21"/>
              </w:rPr>
              <w:t>工程师</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水土保持</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负责水土流失状况监测</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5</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赵正松</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助理工程</w:t>
            </w:r>
          </w:p>
        </w:tc>
        <w:tc>
          <w:tcPr>
            <w:tcW w:w="143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环保</w:t>
            </w: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负责监测内业资料整理</w:t>
            </w:r>
          </w:p>
        </w:tc>
      </w:tr>
      <w:tr w:rsidR="00545C37">
        <w:trPr>
          <w:trHeight w:val="285"/>
        </w:trPr>
        <w:tc>
          <w:tcPr>
            <w:tcW w:w="1145"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6</w:t>
            </w:r>
          </w:p>
        </w:tc>
        <w:tc>
          <w:tcPr>
            <w:tcW w:w="14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hint="eastAsia"/>
                <w:color w:val="000000"/>
                <w:kern w:val="0"/>
                <w:sz w:val="21"/>
                <w:szCs w:val="21"/>
              </w:rPr>
              <w:t>余娇</w:t>
            </w:r>
          </w:p>
        </w:tc>
        <w:tc>
          <w:tcPr>
            <w:tcW w:w="1433" w:type="dxa"/>
            <w:tcBorders>
              <w:tl2br w:val="nil"/>
              <w:tr2bl w:val="nil"/>
            </w:tcBorders>
            <w:shd w:val="clear" w:color="auto" w:fill="auto"/>
            <w:vAlign w:val="center"/>
          </w:tcPr>
          <w:p w:rsidR="00545C37" w:rsidRDefault="00545C37">
            <w:pPr>
              <w:widowControl/>
              <w:spacing w:line="240" w:lineRule="auto"/>
              <w:ind w:firstLineChars="0" w:firstLine="0"/>
              <w:jc w:val="center"/>
              <w:rPr>
                <w:rFonts w:cs="Times New Roman"/>
                <w:color w:val="000000"/>
                <w:kern w:val="0"/>
                <w:sz w:val="21"/>
                <w:szCs w:val="21"/>
              </w:rPr>
            </w:pPr>
          </w:p>
        </w:tc>
        <w:tc>
          <w:tcPr>
            <w:tcW w:w="1434" w:type="dxa"/>
            <w:tcBorders>
              <w:tl2br w:val="nil"/>
              <w:tr2bl w:val="nil"/>
            </w:tcBorders>
            <w:shd w:val="clear" w:color="auto" w:fill="auto"/>
            <w:vAlign w:val="center"/>
          </w:tcPr>
          <w:p w:rsidR="00545C37" w:rsidRDefault="00545C37">
            <w:pPr>
              <w:widowControl/>
              <w:spacing w:line="240" w:lineRule="auto"/>
              <w:ind w:firstLineChars="0" w:firstLine="0"/>
              <w:jc w:val="center"/>
              <w:rPr>
                <w:rFonts w:cs="Times New Roman"/>
                <w:color w:val="000000"/>
                <w:kern w:val="0"/>
                <w:sz w:val="21"/>
                <w:szCs w:val="21"/>
              </w:rPr>
            </w:pPr>
          </w:p>
        </w:tc>
        <w:tc>
          <w:tcPr>
            <w:tcW w:w="307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负责监测内业资料整理</w:t>
            </w:r>
          </w:p>
        </w:tc>
      </w:tr>
    </w:tbl>
    <w:p w:rsidR="00545C37" w:rsidRDefault="00545C37">
      <w:pPr>
        <w:ind w:firstLine="480"/>
        <w:rPr>
          <w:rFonts w:cs="Times New Roman"/>
        </w:rPr>
      </w:pPr>
    </w:p>
    <w:p w:rsidR="00545C37" w:rsidRDefault="002A6AB4">
      <w:pPr>
        <w:ind w:firstLine="420"/>
        <w:rPr>
          <w:rFonts w:cs="Times New Roman"/>
        </w:rPr>
      </w:pPr>
      <w:r>
        <w:rPr>
          <w:rFonts w:cs="Times New Roman"/>
          <w:noProof/>
          <w:sz w:val="21"/>
        </w:rPr>
        <mc:AlternateContent>
          <mc:Choice Requires="wpg">
            <w:drawing>
              <wp:anchor distT="0" distB="0" distL="114300" distR="114300" simplePos="0" relativeHeight="251687936" behindDoc="0" locked="0" layoutInCell="1" allowOverlap="1">
                <wp:simplePos x="0" y="0"/>
                <wp:positionH relativeFrom="column">
                  <wp:posOffset>1183640</wp:posOffset>
                </wp:positionH>
                <wp:positionV relativeFrom="paragraph">
                  <wp:posOffset>218440</wp:posOffset>
                </wp:positionV>
                <wp:extent cx="3209290" cy="3288665"/>
                <wp:effectExtent l="4445" t="4445" r="5715" b="21590"/>
                <wp:wrapNone/>
                <wp:docPr id="127" name="组合 127"/>
                <wp:cNvGraphicFramePr/>
                <a:graphic xmlns:a="http://schemas.openxmlformats.org/drawingml/2006/main">
                  <a:graphicData uri="http://schemas.microsoft.com/office/word/2010/wordprocessingGroup">
                    <wpg:wgp>
                      <wpg:cNvGrpSpPr/>
                      <wpg:grpSpPr>
                        <a:xfrm>
                          <a:off x="0" y="0"/>
                          <a:ext cx="3209290" cy="3288665"/>
                          <a:chOff x="5974" y="244769"/>
                          <a:chExt cx="5054" cy="5179"/>
                        </a:xfrm>
                      </wpg:grpSpPr>
                      <wps:wsp>
                        <wps:cNvPr id="58" name="Rectangle 243"/>
                        <wps:cNvSpPr>
                          <a:spLocks noChangeArrowheads="1"/>
                        </wps:cNvSpPr>
                        <wps:spPr bwMode="auto">
                          <a:xfrm>
                            <a:off x="5974" y="248265"/>
                            <a:ext cx="540" cy="1667"/>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480"/>
                                <w:jc w:val="center"/>
                              </w:pPr>
                              <w:r>
                                <w:rPr>
                                  <w:rFonts w:hint="eastAsia"/>
                                </w:rPr>
                                <w:t>监监测人员</w:t>
                              </w:r>
                            </w:p>
                          </w:txbxContent>
                        </wps:txbx>
                        <wps:bodyPr rot="0" vert="horz" wrap="square" lIns="91440" tIns="45720" rIns="91440" bIns="45720" anchor="ctr" anchorCtr="0" upright="1">
                          <a:noAutofit/>
                        </wps:bodyPr>
                      </wps:wsp>
                      <wps:wsp>
                        <wps:cNvPr id="59" name="Rectangle 244"/>
                        <wps:cNvSpPr>
                          <a:spLocks noChangeArrowheads="1"/>
                        </wps:cNvSpPr>
                        <wps:spPr bwMode="auto">
                          <a:xfrm>
                            <a:off x="7789" y="248266"/>
                            <a:ext cx="540" cy="1667"/>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480"/>
                              </w:pPr>
                              <w:r>
                                <w:rPr>
                                  <w:rFonts w:hint="eastAsia"/>
                                </w:rPr>
                                <w:t>监监测人员</w:t>
                              </w:r>
                            </w:p>
                          </w:txbxContent>
                        </wps:txbx>
                        <wps:bodyPr rot="0" vert="horz" wrap="square" lIns="91440" tIns="45720" rIns="91440" bIns="45720" anchor="ctr" anchorCtr="0" upright="1">
                          <a:noAutofit/>
                        </wps:bodyPr>
                      </wps:wsp>
                      <wps:wsp>
                        <wps:cNvPr id="60" name="Rectangle 245"/>
                        <wps:cNvSpPr>
                          <a:spLocks noChangeArrowheads="1"/>
                        </wps:cNvSpPr>
                        <wps:spPr bwMode="auto">
                          <a:xfrm>
                            <a:off x="10488" y="248282"/>
                            <a:ext cx="540" cy="1667"/>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480"/>
                              </w:pPr>
                              <w:r>
                                <w:rPr>
                                  <w:rFonts w:hint="eastAsia"/>
                                </w:rPr>
                                <w:t>监监测人员</w:t>
                              </w:r>
                            </w:p>
                          </w:txbxContent>
                        </wps:txbx>
                        <wps:bodyPr rot="0" vert="horz" wrap="square" lIns="91440" tIns="45720" rIns="91440" bIns="45720" anchor="ctr" anchorCtr="0" upright="1">
                          <a:noAutofit/>
                        </wps:bodyPr>
                      </wps:wsp>
                      <wps:wsp>
                        <wps:cNvPr id="61" name="Rectangle 246"/>
                        <wps:cNvSpPr>
                          <a:spLocks noChangeArrowheads="1"/>
                        </wps:cNvSpPr>
                        <wps:spPr bwMode="auto">
                          <a:xfrm>
                            <a:off x="8730" y="248278"/>
                            <a:ext cx="540" cy="1667"/>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480"/>
                              </w:pPr>
                              <w:r>
                                <w:rPr>
                                  <w:rFonts w:hint="eastAsia"/>
                                </w:rPr>
                                <w:t>监监测人员</w:t>
                              </w:r>
                            </w:p>
                          </w:txbxContent>
                        </wps:txbx>
                        <wps:bodyPr rot="0" vert="horz" wrap="square" lIns="91440" tIns="45720" rIns="91440" bIns="45720" anchor="ctr" anchorCtr="0" upright="1">
                          <a:noAutofit/>
                        </wps:bodyPr>
                      </wps:wsp>
                      <wpg:grpSp>
                        <wpg:cNvPr id="111" name="组合 111"/>
                        <wpg:cNvGrpSpPr/>
                        <wpg:grpSpPr>
                          <a:xfrm>
                            <a:off x="6245" y="244769"/>
                            <a:ext cx="4501" cy="3541"/>
                            <a:chOff x="6245" y="244769"/>
                            <a:chExt cx="4501" cy="3541"/>
                          </a:xfrm>
                        </wpg:grpSpPr>
                        <wps:wsp>
                          <wps:cNvPr id="63" name="Line 248"/>
                          <wps:cNvCnPr/>
                          <wps:spPr bwMode="auto">
                            <a:xfrm>
                              <a:off x="8420" y="245327"/>
                              <a:ext cx="1" cy="370"/>
                            </a:xfrm>
                            <a:prstGeom prst="line">
                              <a:avLst/>
                            </a:prstGeom>
                            <a:noFill/>
                            <a:ln w="9525">
                              <a:solidFill>
                                <a:srgbClr val="000000"/>
                              </a:solidFill>
                              <a:round/>
                              <a:tailEnd type="triangle" w="med" len="med"/>
                            </a:ln>
                            <a:effectLst/>
                          </wps:spPr>
                          <wps:bodyPr/>
                        </wps:wsp>
                        <wps:wsp>
                          <wps:cNvPr id="56" name="Rectangle 241"/>
                          <wps:cNvSpPr>
                            <a:spLocks noChangeArrowheads="1"/>
                          </wps:cNvSpPr>
                          <wps:spPr bwMode="auto">
                            <a:xfrm>
                              <a:off x="8961" y="247004"/>
                              <a:ext cx="1742" cy="742"/>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Chars="150" w:firstLine="360"/>
                                </w:pPr>
                                <w:r>
                                  <w:rPr>
                                    <w:rFonts w:hint="eastAsia"/>
                                  </w:rPr>
                                  <w:t>内业组</w:t>
                                </w:r>
                              </w:p>
                            </w:txbxContent>
                          </wps:txbx>
                          <wps:bodyPr rot="0" vert="horz" wrap="square" lIns="91440" tIns="45720" rIns="91440" bIns="45720" anchor="ctr" anchorCtr="0" upright="1">
                            <a:noAutofit/>
                          </wps:bodyPr>
                        </wps:wsp>
                        <wps:wsp>
                          <wps:cNvPr id="57" name="Rectangle 242"/>
                          <wps:cNvSpPr>
                            <a:spLocks noChangeArrowheads="1"/>
                          </wps:cNvSpPr>
                          <wps:spPr bwMode="auto">
                            <a:xfrm>
                              <a:off x="6260" y="247004"/>
                              <a:ext cx="1801" cy="741"/>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480"/>
                                </w:pPr>
                                <w:r>
                                  <w:rPr>
                                    <w:rFonts w:hint="eastAsia"/>
                                  </w:rPr>
                                  <w:t>外业组</w:t>
                                </w:r>
                              </w:p>
                            </w:txbxContent>
                          </wps:txbx>
                          <wps:bodyPr rot="0" vert="horz" wrap="square" lIns="91440" tIns="45720" rIns="91440" bIns="45720" anchor="ctr" anchorCtr="0" upright="1">
                            <a:noAutofit/>
                          </wps:bodyPr>
                        </wps:wsp>
                        <wps:wsp>
                          <wps:cNvPr id="66" name="Line 251"/>
                          <wps:cNvCnPr/>
                          <wps:spPr bwMode="auto">
                            <a:xfrm>
                              <a:off x="9861" y="247737"/>
                              <a:ext cx="1" cy="185"/>
                            </a:xfrm>
                            <a:prstGeom prst="line">
                              <a:avLst/>
                            </a:prstGeom>
                            <a:noFill/>
                            <a:ln w="9525">
                              <a:solidFill>
                                <a:srgbClr val="000000"/>
                              </a:solidFill>
                              <a:round/>
                            </a:ln>
                            <a:effectLst/>
                          </wps:spPr>
                          <wps:bodyPr/>
                        </wps:wsp>
                        <wps:wsp>
                          <wps:cNvPr id="71" name="Line 256"/>
                          <wps:cNvCnPr/>
                          <wps:spPr bwMode="auto">
                            <a:xfrm>
                              <a:off x="6245" y="247909"/>
                              <a:ext cx="1" cy="370"/>
                            </a:xfrm>
                            <a:prstGeom prst="line">
                              <a:avLst/>
                            </a:prstGeom>
                            <a:noFill/>
                            <a:ln w="9525">
                              <a:solidFill>
                                <a:srgbClr val="000000"/>
                              </a:solidFill>
                              <a:round/>
                              <a:tailEnd type="triangle" w="med" len="med"/>
                            </a:ln>
                            <a:effectLst/>
                          </wps:spPr>
                          <wps:bodyPr/>
                        </wps:wsp>
                        <wps:wsp>
                          <wps:cNvPr id="72" name="Line 257"/>
                          <wps:cNvCnPr/>
                          <wps:spPr bwMode="auto">
                            <a:xfrm>
                              <a:off x="8074" y="247925"/>
                              <a:ext cx="1" cy="370"/>
                            </a:xfrm>
                            <a:prstGeom prst="line">
                              <a:avLst/>
                            </a:prstGeom>
                            <a:noFill/>
                            <a:ln w="9525">
                              <a:solidFill>
                                <a:srgbClr val="000000"/>
                              </a:solidFill>
                              <a:round/>
                              <a:tailEnd type="triangle" w="med" len="med"/>
                            </a:ln>
                            <a:effectLst/>
                          </wps:spPr>
                          <wps:bodyPr/>
                        </wps:wsp>
                        <wps:wsp>
                          <wps:cNvPr id="73" name="Line 258"/>
                          <wps:cNvCnPr/>
                          <wps:spPr bwMode="auto">
                            <a:xfrm>
                              <a:off x="10746" y="247940"/>
                              <a:ext cx="1" cy="370"/>
                            </a:xfrm>
                            <a:prstGeom prst="line">
                              <a:avLst/>
                            </a:prstGeom>
                            <a:noFill/>
                            <a:ln w="9525">
                              <a:solidFill>
                                <a:srgbClr val="000000"/>
                              </a:solidFill>
                              <a:round/>
                              <a:tailEnd type="triangle" w="med" len="med"/>
                            </a:ln>
                            <a:effectLst/>
                          </wps:spPr>
                          <wps:bodyPr/>
                        </wps:wsp>
                        <wps:wsp>
                          <wps:cNvPr id="74" name="Line 259"/>
                          <wps:cNvCnPr/>
                          <wps:spPr bwMode="auto">
                            <a:xfrm>
                              <a:off x="8961" y="247909"/>
                              <a:ext cx="1" cy="370"/>
                            </a:xfrm>
                            <a:prstGeom prst="line">
                              <a:avLst/>
                            </a:prstGeom>
                            <a:noFill/>
                            <a:ln w="9525">
                              <a:solidFill>
                                <a:srgbClr val="000000"/>
                              </a:solidFill>
                              <a:round/>
                              <a:tailEnd type="triangle" w="med" len="med"/>
                            </a:ln>
                            <a:effectLst/>
                          </wps:spPr>
                          <wps:bodyPr/>
                        </wps:wsp>
                        <wps:wsp>
                          <wps:cNvPr id="55" name="Rectangle 240"/>
                          <wps:cNvSpPr>
                            <a:spLocks noChangeArrowheads="1"/>
                          </wps:cNvSpPr>
                          <wps:spPr bwMode="auto">
                            <a:xfrm>
                              <a:off x="7415" y="245708"/>
                              <a:ext cx="1981" cy="553"/>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Chars="100" w:firstLine="240"/>
                                </w:pPr>
                                <w:r>
                                  <w:rPr>
                                    <w:rFonts w:hint="eastAsia"/>
                                  </w:rPr>
                                  <w:t>技术负责人</w:t>
                                </w:r>
                              </w:p>
                            </w:txbxContent>
                          </wps:txbx>
                          <wps:bodyPr rot="0" vert="horz" wrap="square" lIns="91440" tIns="45720" rIns="91440" bIns="45720" anchor="ctr" anchorCtr="0" upright="1">
                            <a:noAutofit/>
                          </wps:bodyPr>
                        </wps:wsp>
                        <wps:wsp>
                          <wps:cNvPr id="68" name="Line 253"/>
                          <wps:cNvCnPr/>
                          <wps:spPr bwMode="auto">
                            <a:xfrm>
                              <a:off x="8420" y="246263"/>
                              <a:ext cx="1" cy="370"/>
                            </a:xfrm>
                            <a:prstGeom prst="line">
                              <a:avLst/>
                            </a:prstGeom>
                            <a:noFill/>
                            <a:ln w="9525">
                              <a:solidFill>
                                <a:srgbClr val="000000"/>
                              </a:solidFill>
                              <a:round/>
                              <a:tailEnd type="triangle" w="med" len="med"/>
                            </a:ln>
                            <a:effectLst/>
                          </wps:spPr>
                          <wps:bodyPr/>
                        </wps:wsp>
                        <wps:wsp>
                          <wps:cNvPr id="69" name="Line 254"/>
                          <wps:cNvCnPr/>
                          <wps:spPr bwMode="auto">
                            <a:xfrm>
                              <a:off x="7160" y="246634"/>
                              <a:ext cx="1" cy="370"/>
                            </a:xfrm>
                            <a:prstGeom prst="line">
                              <a:avLst/>
                            </a:prstGeom>
                            <a:noFill/>
                            <a:ln w="9525">
                              <a:solidFill>
                                <a:srgbClr val="000000"/>
                              </a:solidFill>
                              <a:round/>
                              <a:tailEnd type="triangle" w="med" len="med"/>
                            </a:ln>
                            <a:effectLst/>
                          </wps:spPr>
                          <wps:bodyPr/>
                        </wps:wsp>
                        <wps:wsp>
                          <wps:cNvPr id="70" name="Line 255"/>
                          <wps:cNvCnPr/>
                          <wps:spPr bwMode="auto">
                            <a:xfrm>
                              <a:off x="9861" y="246634"/>
                              <a:ext cx="1" cy="370"/>
                            </a:xfrm>
                            <a:prstGeom prst="line">
                              <a:avLst/>
                            </a:prstGeom>
                            <a:noFill/>
                            <a:ln w="9525">
                              <a:solidFill>
                                <a:srgbClr val="000000"/>
                              </a:solidFill>
                              <a:round/>
                              <a:tailEnd type="triangle" w="med" len="med"/>
                            </a:ln>
                            <a:effectLst/>
                          </wps:spPr>
                          <wps:bodyPr/>
                        </wps:wsp>
                        <wps:wsp>
                          <wps:cNvPr id="37" name="Rectangle 239"/>
                          <wps:cNvSpPr>
                            <a:spLocks noChangeArrowheads="1"/>
                          </wps:cNvSpPr>
                          <wps:spPr bwMode="auto">
                            <a:xfrm>
                              <a:off x="7415" y="244769"/>
                              <a:ext cx="1981" cy="556"/>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Chars="100" w:firstLine="240"/>
                                </w:pPr>
                                <w:r>
                                  <w:rPr>
                                    <w:rFonts w:hint="eastAsia"/>
                                  </w:rPr>
                                  <w:t>项目负责人</w:t>
                                </w:r>
                              </w:p>
                            </w:txbxContent>
                          </wps:txbx>
                          <wps:bodyPr rot="0" vert="horz" wrap="square" lIns="91440" tIns="45720" rIns="91440" bIns="45720" anchor="ctr" anchorCtr="0" upright="1">
                            <a:noAutofit/>
                          </wps:bodyPr>
                        </wps:wsp>
                      </wpg:grpSp>
                    </wpg:wgp>
                  </a:graphicData>
                </a:graphic>
              </wp:anchor>
            </w:drawing>
          </mc:Choice>
          <mc:Fallback>
            <w:pict>
              <v:group id="组合 127" o:spid="_x0000_s1026" style="position:absolute;left:0;text-align:left;margin-left:93.2pt;margin-top:17.2pt;width:252.7pt;height:258.95pt;z-index:251687936" coordorigin="5974,244769" coordsize="5054,5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zhVWQUAAL0pAAAOAAAAZHJzL2Uyb0RvYy54bWzsWs1u4zYQvhfoOwi6N5Zk/RpRFovsJiiQ&#10;totu+wC0RFtCJVEllcjpeQ899n36PEVfo8MRRcl2gjZu7TQb5eCIIkUN55sZfjPi+ZtNWRh3lIuc&#10;VbFpn1mmQauEpXm1js0ff7j6KjQN0ZAqJQWraGzeU2G+ufjyi/O2XlCHZaxIKTdgkkos2jo2s6ap&#10;F7OZSDJaEnHGalpB54rxkjTQ5OtZykkLs5fFzLEsf9YyntacJVQIuPuu6zQvcP7ViibNd6uVoI1R&#10;xCbI1uAvx9+l/J1dnJPFmpM6yxMlBjlAipLkFbxUT/WONMS45fneVGWecCbYqjlLWDljq1WeUFwD&#10;rMa2dlZzzdltjWtZL9p1rdUEqt3R08HTJt/efeBGngJ2TmAaFSkBpD9///THb78a8g7op63XCxh2&#10;zeuP9Qeubqy7llzyZsVL+R8WY2xQs/das3TTGAncnDtW5EQAQAJ9cycMfd/rdJ9kAJB8zosC1zSg&#10;23HdwI/63vdqBs/yoFs+7tkB9s76V8+khFqgtgZLEoOyxL9T1seM1BQxEFILSlkemHWnq+/BxEi1&#10;LqjhuPNOXThQ6kpqRdQ3LPlJGBW7zGAcfcs5azNKUpDLluNB+tEDsiHgUWPZfsNSwILcNgwta0fN&#10;I3WFTq/MXt2eq1Rt+z5iqHVFFjUXzTVlpSEvYpOD/Dg/ubsRjZRnGILysyJPr/KiwAZfLy8LbtwR&#10;cKcr/MMlwDLHw4rKaGMz8hwPZ97qE+MpLPx7aIoybyAuFHkZm+F4UFFJOSh6tpK3V5m0VLFoNssN&#10;2qhYLFl6D5rkrPN6iFJwkTH+i2m04PGxKX6+JZyaRvF1BWhEtivV1mDD9QIHGnzcsxz3kCqBqWIz&#10;abhpdI3LpgsstzXP1xm8y8blV+wtYLjKUblSxE4uhTyYaif48W02eshm3RPabBCEIAO6ONisL98M&#10;WPYO/rpttovBPRiT6XZBUYVbH1xxP9ziDiIdCuLyscOtbbkhxHxlu6Ez2S4f4i3aLqpkCG9T2O1t&#10;137IdjH4nch2w2AO/qNMNwgn0901Xc3bXlLYVZRX83Nlbrat7a2n8XAHGdGTaLzvuN4eHe/3atez&#10;4C3I5T0XZycLTeQffDLJeiK//6wmp89A5P157503eSU5PLqHcszLSuU7/5CTh67kjOho3rxLngZ+&#10;0ysswKRTr3lg24qQFyAH8sZHCHnFJBtH6vQf8GzIMKsUJ2tIXryvUqO5ryHtaHiOWQ1Q5dgsaQok&#10;mUKCL69gNEj/t0S88yU5WGrzhDTX7xEdp2bKBU7CFcLIB7DRDALLQoI9MoPAdTrXkRedLvvU7hWk&#10;ZkgVdM7xkuLtKaoKugIzNl1NrE5Ac31HUu3HTDfso37QBf3Hg9jnWFVA09U5x2S62xmajrrdPuqN&#10;A+5T99EoHAJoMMcC1iiAdtHTDhGKx03wefbR//POGGhmqDAaJyFPxWjE8oLIUuXanh9OXAdrkUcv&#10;6QVAJbq6iEJUFeyR5jwV0dDSBfgggtItssIJ0dOy12AnH4EPDYDDgfmIDYhCXO628wjqqxOkXDLu&#10;E0MK3622nBSD5YGQjnOLKeziB57TI+pBZWS/HI3upWA9djkaCHhfnfECa6ekZ0eh2oA9D0tbj5Ok&#10;z5ana2oz8fRtnq4/XCvGoGufkF0+mTEM9S5IHHGmPZ4+n+pd+tzGUY4iwFGJ7e1FV1cOQDSwdf7v&#10;+/Pd0pUq+U6IHhdR0O82orrocACio1x6QvS5atJQw9gnDPMxDzwhYRhOV+nkbkQYcON8hYRBZ84v&#10;hzAMn8swp8EzgvhtRp1nlIcQx20cNZy6vPgLAAD//wMAUEsDBBQABgAIAAAAIQD0ZUKf4AAAAAoB&#10;AAAPAAAAZHJzL2Rvd25yZXYueG1sTI9Na4NAEIbvhf6HZQq9NasxSmJcQwhtT6HQpFB62+hEJe6s&#10;uBs1/77TU3MaXubh/cg2k2nFgL1rLCkIZwEIpMKWDVUKvo5vL0sQzmsqdWsJFdzQwSZ/fMh0WtqR&#10;PnE4+EqwCblUK6i971IpXVGj0W5mOyT+nW1vtGfZV7Ls9cjmppXzIEik0Q1xQq073NVYXA5Xo+B9&#10;1OM2Cl+H/eW8u/0c44/vfYhKPT9N2zUIj5P/h+GvPleHnDud7JVKJ1rWy2TBqIJowZeBZBXylpOC&#10;OJ5HIPNM3k/IfwEAAP//AwBQSwECLQAUAAYACAAAACEAtoM4kv4AAADhAQAAEwAAAAAAAAAAAAAA&#10;AAAAAAAAW0NvbnRlbnRfVHlwZXNdLnhtbFBLAQItABQABgAIAAAAIQA4/SH/1gAAAJQBAAALAAAA&#10;AAAAAAAAAAAAAC8BAABfcmVscy8ucmVsc1BLAQItABQABgAIAAAAIQA40zhVWQUAAL0pAAAOAAAA&#10;AAAAAAAAAAAAAC4CAABkcnMvZTJvRG9jLnhtbFBLAQItABQABgAIAAAAIQD0ZUKf4AAAAAoBAAAP&#10;AAAAAAAAAAAAAAAAALMHAABkcnMvZG93bnJldi54bWxQSwUGAAAAAAQABADzAAAAwAgAAAAA&#10;">
                <v:rect id="Rectangle 243" o:spid="_x0000_s1027" style="position:absolute;left:5974;top:248265;width:540;height:1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50HsIA&#10;AADbAAAADwAAAGRycy9kb3ducmV2LnhtbERPz2vCMBS+D/wfwhN2GZpuoIzaVIo4NpmHtXrx9mie&#10;TbF5KU1Wu/9+OQx2/Ph+Z9vJdmKkwbeOFTwvExDEtdMtNwrOp7fFKwgfkDV2jknBD3nY5rOHDFPt&#10;7lzSWIVGxBD2KSowIfSplL42ZNEvXU8cuasbLIYIh0bqAe8x3HbyJUnW0mLLscFgTztD9a36tgou&#10;7uj2RULvvTkdwvhUlJ9fVanU43wqNiACTeFf/Of+0ApWcWz8En+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nQewgAAANsAAAAPAAAAAAAAAAAAAAAAAJgCAABkcnMvZG93&#10;bnJldi54bWxQSwUGAAAAAAQABAD1AAAAhwMAAAAA&#10;">
                  <v:textbox>
                    <w:txbxContent>
                      <w:p w:rsidR="00545C37" w:rsidRDefault="002A6AB4">
                        <w:pPr>
                          <w:spacing w:line="240" w:lineRule="auto"/>
                          <w:ind w:firstLine="480"/>
                          <w:jc w:val="center"/>
                        </w:pPr>
                        <w:r>
                          <w:rPr>
                            <w:rFonts w:hint="eastAsia"/>
                          </w:rPr>
                          <w:t>监监测人员</w:t>
                        </w:r>
                      </w:p>
                    </w:txbxContent>
                  </v:textbox>
                </v:rect>
                <v:rect id="Rectangle 244" o:spid="_x0000_s1028" style="position:absolute;left:7789;top:248266;width:540;height:1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RhcUA&#10;AADbAAAADwAAAGRycy9kb3ducmV2LnhtbESPQWvCQBSE70L/w/IKvUjdtKC0qauEolTRg4m99PbI&#10;vmZDs29Ddhvjv3cFweMwM98w8+VgG9FT52vHCl4mCQji0umaKwXfx/XzGwgfkDU2jknBmTwsFw+j&#10;OabanTinvgiViBD2KSowIbSplL40ZNFPXEscvV/XWQxRdpXUHZ4i3DbyNUlm0mLNccFgS5+Gyr/i&#10;3yr4cXu3yhL6as1xG/pxlu8ORa7U0+OQfYAINIR7+NbeaAXTd7h+iT9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tGFxQAAANsAAAAPAAAAAAAAAAAAAAAAAJgCAABkcnMv&#10;ZG93bnJldi54bWxQSwUGAAAAAAQABAD1AAAAigMAAAAA&#10;">
                  <v:textbox>
                    <w:txbxContent>
                      <w:p w:rsidR="00545C37" w:rsidRDefault="002A6AB4">
                        <w:pPr>
                          <w:spacing w:line="240" w:lineRule="auto"/>
                          <w:ind w:firstLine="480"/>
                        </w:pPr>
                        <w:r>
                          <w:rPr>
                            <w:rFonts w:hint="eastAsia"/>
                          </w:rPr>
                          <w:t>监监测人员</w:t>
                        </w:r>
                      </w:p>
                    </w:txbxContent>
                  </v:textbox>
                </v:rect>
                <v:rect id="Rectangle 245" o:spid="_x0000_s1029" style="position:absolute;left:10488;top:248282;width:540;height:1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SypcEA&#10;AADbAAAADwAAAGRycy9kb3ducmV2LnhtbERPz2vCMBS+C/sfwhvsIjN1B5FqlDIm29CDbb3s9mie&#10;TbF5KU1W639vDoLHj+/3ejvaVgzU+8axgvksAUFcOd1wreBU7t6XIHxA1tg6JgU38rDdvEzWmGp3&#10;5ZyGItQihrBPUYEJoUul9JUhi37mOuLInV1vMUTY11L3eI3htpUfSbKQFhuODQY7+jRUXYp/q+DP&#10;HdxXltB3Z8rfMEyzfH8scqXeXsdsBSLQGJ7ih/tHK1jE9fFL/AF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UsqXBAAAA2wAAAA8AAAAAAAAAAAAAAAAAmAIAAGRycy9kb3du&#10;cmV2LnhtbFBLBQYAAAAABAAEAPUAAACGAwAAAAA=&#10;">
                  <v:textbox>
                    <w:txbxContent>
                      <w:p w:rsidR="00545C37" w:rsidRDefault="002A6AB4">
                        <w:pPr>
                          <w:spacing w:line="240" w:lineRule="auto"/>
                          <w:ind w:firstLine="480"/>
                        </w:pPr>
                        <w:r>
                          <w:rPr>
                            <w:rFonts w:hint="eastAsia"/>
                          </w:rPr>
                          <w:t>监监测人员</w:t>
                        </w:r>
                      </w:p>
                    </w:txbxContent>
                  </v:textbox>
                </v:rect>
                <v:rect id="Rectangle 246" o:spid="_x0000_s1030" style="position:absolute;left:8730;top:248278;width:540;height:1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gXPsQA&#10;AADbAAAADwAAAGRycy9kb3ducmV2LnhtbESPQWvCQBSE74L/YXmCF6kbPUiJrhLEUqUemuilt0f2&#10;NRuafRuya4z/visUehxm5htmsxtsI3rqfO1YwWKegCAuna65UnC9vL28gvABWWPjmBQ8yMNuOx5t&#10;MNXuzjn1RahEhLBPUYEJoU2l9KUhi37uWuLofbvOYoiyq6Tu8B7htpHLJFlJizXHBYMt7Q2VP8XN&#10;KvhyZ3fIEnpvzeUU+lmWf3wWuVLTyZCtQQQawn/4r33UClYLeH6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YFz7EAAAA2wAAAA8AAAAAAAAAAAAAAAAAmAIAAGRycy9k&#10;b3ducmV2LnhtbFBLBQYAAAAABAAEAPUAAACJAwAAAAA=&#10;">
                  <v:textbox>
                    <w:txbxContent>
                      <w:p w:rsidR="00545C37" w:rsidRDefault="002A6AB4">
                        <w:pPr>
                          <w:spacing w:line="240" w:lineRule="auto"/>
                          <w:ind w:firstLine="480"/>
                        </w:pPr>
                        <w:r>
                          <w:rPr>
                            <w:rFonts w:hint="eastAsia"/>
                          </w:rPr>
                          <w:t>监监测人员</w:t>
                        </w:r>
                      </w:p>
                    </w:txbxContent>
                  </v:textbox>
                </v:rect>
                <v:group id="组合 111" o:spid="_x0000_s1031" style="position:absolute;left:6245;top:244769;width:4501;height:3541" coordorigin="6245,244769" coordsize="4501,3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line id="Line 248" o:spid="_x0000_s1032" style="position:absolute;visibility:visible;mso-wrap-style:square" from="8420,245327" to="8421,245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rect id="Rectangle 241" o:spid="_x0000_s1033" style="position:absolute;left:8961;top:247004;width:1742;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1F98UA&#10;AADbAAAADwAAAGRycy9kb3ducmV2LnhtbESPQWvCQBSE74X+h+UVvEjdKCiSukoolSp6MEkvvT2y&#10;r9nQ7NuQ3cb4791CocdhZr5hNrvRtmKg3jeOFcxnCQjiyumGawUf5f55DcIHZI2tY1JwIw+77ePD&#10;BlPtrpzTUIRaRAj7FBWYELpUSl8ZsuhnriOO3pfrLYYo+1rqHq8Rblu5SJKVtNhwXDDY0auh6rv4&#10;sQo+3dm9ZQm9d6Y8hmGa5adLkSs1eRqzFxCBxvAf/msftILlCn6/xB8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UX3xQAAANsAAAAPAAAAAAAAAAAAAAAAAJgCAABkcnMv&#10;ZG93bnJldi54bWxQSwUGAAAAAAQABAD1AAAAigMAAAAA&#10;">
                    <v:textbox>
                      <w:txbxContent>
                        <w:p w:rsidR="00545C37" w:rsidRDefault="002A6AB4">
                          <w:pPr>
                            <w:spacing w:line="240" w:lineRule="auto"/>
                            <w:ind w:firstLineChars="150" w:firstLine="360"/>
                          </w:pPr>
                          <w:r>
                            <w:rPr>
                              <w:rFonts w:hint="eastAsia"/>
                            </w:rPr>
                            <w:t>内业组</w:t>
                          </w:r>
                        </w:p>
                      </w:txbxContent>
                    </v:textbox>
                  </v:rect>
                  <v:rect id="Rectangle 242" o:spid="_x0000_s1034" style="position:absolute;left:6260;top:247004;width:1801;height:7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HgbMUA&#10;AADbAAAADwAAAGRycy9kb3ducmV2LnhtbESPQWvCQBSE70L/w/IKvUjdtKAtqauEolTRg4m99PbI&#10;vmZDs29Ddhvjv3cFweMwM98w8+VgG9FT52vHCl4mCQji0umaKwXfx/XzOwgfkDU2jknBmTwsFw+j&#10;OabanTinvgiViBD2KSowIbSplL40ZNFPXEscvV/XWQxRdpXUHZ4i3DbyNUlm0mLNccFgS5+Gyr/i&#10;3yr4cXu3yhL6as1xG/pxlu8ORa7U0+OQfYAINIR7+NbeaAXTN7h+iT9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eBsxQAAANsAAAAPAAAAAAAAAAAAAAAAAJgCAABkcnMv&#10;ZG93bnJldi54bWxQSwUGAAAAAAQABAD1AAAAigMAAAAA&#10;">
                    <v:textbox>
                      <w:txbxContent>
                        <w:p w:rsidR="00545C37" w:rsidRDefault="002A6AB4">
                          <w:pPr>
                            <w:spacing w:line="240" w:lineRule="auto"/>
                            <w:ind w:firstLine="480"/>
                          </w:pPr>
                          <w:r>
                            <w:rPr>
                              <w:rFonts w:hint="eastAsia"/>
                            </w:rPr>
                            <w:t>外业组</w:t>
                          </w:r>
                        </w:p>
                      </w:txbxContent>
                    </v:textbox>
                  </v:rect>
                  <v:line id="Line 251" o:spid="_x0000_s1035" style="position:absolute;visibility:visible;mso-wrap-style:square" from="9861,247737" to="9862,247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FGsUAAADbAAAADwAAAGRycy9kb3ducmV2LnhtbESPQWsCMRSE7wX/Q3hCbzXbFkJZjSIV&#10;QXso1Rb0+Nw8d1c3L0uS7m7/fVMoeBxm5htmthhsIzryoXas4XGSgSAunKm51PD1uX54AREissHG&#10;MWn4oQCL+ehuhrlxPe+o28dSJAiHHDVUMba5lKGoyGKYuJY4eWfnLcYkfSmNxz7BbSOfskxJizWn&#10;hQpbeq2ouO6/rYb35w/VLbdvm+GwVaditTsdL73X+n48LKcgIg3xFv5vb4wGpeDvS/o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FGsUAAADbAAAADwAAAAAAAAAA&#10;AAAAAAChAgAAZHJzL2Rvd25yZXYueG1sUEsFBgAAAAAEAAQA+QAAAJMDAAAAAA==&#10;"/>
                  <v:line id="Line 256" o:spid="_x0000_s1036" style="position:absolute;visibility:visible;mso-wrap-style:square" from="6245,247909" to="6246,248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pIB8QAAADbAAAADwAAAGRycy9kb3ducmV2LnhtbESPT2sCMRTE74V+h/AKvdXsetC6GkVc&#10;BA+14B96ft08N4ubl2UT1/TbN0Khx2HmN8MsVtG2YqDeN44V5KMMBHHldMO1gvNp+/YOwgdkja1j&#10;UvBDHlbL56cFFtrd+UDDMdQilbAvUIEJoSuk9JUhi37kOuLkXVxvMSTZ11L3eE/ltpXjLJtIiw2n&#10;BYMdbQxV1+PNKpia8iCnsvw4fZZDk8/iPn59z5R6fYnrOYhAMfyH/+idTlwOjy/p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KkgHxAAAANsAAAAPAAAAAAAAAAAA&#10;AAAAAKECAABkcnMvZG93bnJldi54bWxQSwUGAAAAAAQABAD5AAAAkgMAAAAA&#10;">
                    <v:stroke endarrow="block"/>
                  </v:line>
                  <v:line id="Line 257" o:spid="_x0000_s1037" style="position:absolute;visibility:visible;mso-wrap-style:square" from="8074,247925" to="8075,248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WcMQAAADbAAAADwAAAGRycy9kb3ducmV2LnhtbESPQWvCQBSE7wX/w/IK3uomHrSmrqEY&#10;Ch5sQS09v2af2WD2bchu4/rv3UKhx2Hmm2HWZbSdGGnwrWMF+SwDQVw73XKj4PP09vQMwgdkjZ1j&#10;UnAjD+Vm8rDGQrsrH2g8hkakEvYFKjAh9IWUvjZk0c9cT5y8sxsshiSHRuoBr6ncdnKeZQtpseW0&#10;YLCnraH6cvyxCpamOsilrPanj2ps81V8j1/fK6Wmj/H1BUSgGP7Df/ROJ24Ov1/S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ZwxAAAANsAAAAPAAAAAAAAAAAA&#10;AAAAAKECAABkcnMvZG93bnJldi54bWxQSwUGAAAAAAQABAD5AAAAkgMAAAAA&#10;">
                    <v:stroke endarrow="block"/>
                  </v:line>
                  <v:line id="Line 258" o:spid="_x0000_s1038" style="position:absolute;visibility:visible;mso-wrap-style:square" from="10746,247940" to="10747,248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z68QAAADbAAAADwAAAGRycy9kb3ducmV2LnhtbESPQWsCMRSE74L/ITyhN83aQ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tHPrxAAAANsAAAAPAAAAAAAAAAAA&#10;AAAAAKECAABkcnMvZG93bnJldi54bWxQSwUGAAAAAAQABAD5AAAAkgMAAAAA&#10;">
                    <v:stroke endarrow="block"/>
                  </v:line>
                  <v:line id="Line 259" o:spid="_x0000_s1039" style="position:absolute;visibility:visible;mso-wrap-style:square" from="8961,247909" to="8962,248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3rn8QAAADbAAAADwAAAGRycy9kb3ducmV2LnhtbESPQWsCMRSE74L/ITyhN81aS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eufxAAAANsAAAAPAAAAAAAAAAAA&#10;AAAAAKECAABkcnMvZG93bnJldi54bWxQSwUGAAAAAAQABAD5AAAAkgMAAAAA&#10;">
                    <v:stroke endarrow="block"/>
                  </v:line>
                  <v:rect id="Rectangle 240" o:spid="_x0000_s1040" style="position:absolute;left:7415;top:245708;width:1981;height:5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UA&#10;AADbAAAADwAAAGRycy9kb3ducmV2LnhtbESPQWvCQBSE74X+h+UVvEjdKCiSukoolSr2YJJeentk&#10;X7Oh2bchu43x37tCocdhZr5hNrvRtmKg3jeOFcxnCQjiyumGawWf5f55DcIHZI2tY1JwJQ+77ePD&#10;BlPtLpzTUIRaRAj7FBWYELpUSl8ZsuhnriOO3rfrLYYo+1rqHi8Rblu5SJKVtNhwXDDY0auh6qf4&#10;tQq+3Id7yxJ670x5DMM0y0/nIldq8jRmLyACjeE//Nc+aAXLJdy/xB8gt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j9uAxQAAANsAAAAPAAAAAAAAAAAAAAAAAJgCAABkcnMv&#10;ZG93bnJldi54bWxQSwUGAAAAAAQABAD1AAAAigMAAAAA&#10;">
                    <v:textbox>
                      <w:txbxContent>
                        <w:p w:rsidR="00545C37" w:rsidRDefault="002A6AB4">
                          <w:pPr>
                            <w:spacing w:line="240" w:lineRule="auto"/>
                            <w:ind w:firstLineChars="100" w:firstLine="240"/>
                          </w:pPr>
                          <w:r>
                            <w:rPr>
                              <w:rFonts w:hint="eastAsia"/>
                            </w:rPr>
                            <w:t>技术负责人</w:t>
                          </w:r>
                        </w:p>
                      </w:txbxContent>
                    </v:textbox>
                  </v:rect>
                  <v:line id="Line 253" o:spid="_x0000_s1041" style="position:absolute;visibility:visible;mso-wrap-style:square" from="8420,246263" to="8421,24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line id="Line 254" o:spid="_x0000_s1042" style="position:absolute;visibility:visible;mso-wrap-style:square" from="7160,246634" to="7161,247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3MQAAADbAAAADwAAAGRycy9kb3ducmV2LnhtbESPQWvCQBSE74L/YXlCb7qxBzWpq4ih&#10;0EMrGEvPr9nXbGj2bchu4/bfdwuCx2FmvmG2+2g7MdLgW8cKlosMBHHtdMuNgvfL83wDwgdkjZ1j&#10;UvBLHva76WSLhXZXPtNYhUYkCPsCFZgQ+kJKXxuy6BeuJ07elxsshiSHRuoBrwluO/mYZStpseW0&#10;YLCno6H6u/qxCtamPMu1LF8vp3Jsl3l8ix+fuVIPs3h4AhEohnv41n7RClY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hdLcxAAAANsAAAAPAAAAAAAAAAAA&#10;AAAAAKECAABkcnMvZG93bnJldi54bWxQSwUGAAAAAAQABAD5AAAAkgMAAAAA&#10;">
                    <v:stroke endarrow="block"/>
                  </v:line>
                  <v:line id="Line 255" o:spid="_x0000_s1043" style="position:absolute;visibility:visible;mso-wrap-style:square" from="9861,246634" to="9862,247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btnMEAAADbAAAADwAAAGRycy9kb3ducmV2LnhtbERPS0sDMRC+C/6HMEJvNtse+libFnEp&#10;eKhCW/E8bsbN4maybOI2/ffOQejx43tvdtl3aqQhtoENzKYFKOI62JYbAx/n/eMKVEzIFrvAZOBK&#10;EXbb+7sNljZc+EjjKTVKQjiWaMCl1Jdax9qRxzgNPbFw32HwmAQOjbYDXiTcd3peFAvtsWVpcNjT&#10;i6P65/TrDSxdddRLXR3O79XYztb5LX9+rY2ZPOTnJ1CJcrqJ/92vVnyyXr7ID9D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Zu2cwQAAANsAAAAPAAAAAAAAAAAAAAAA&#10;AKECAABkcnMvZG93bnJldi54bWxQSwUGAAAAAAQABAD5AAAAjwMAAAAA&#10;">
                    <v:stroke endarrow="block"/>
                  </v:line>
                  <v:rect id="_x0000_s1044" style="position:absolute;left:7415;top:244769;width:1981;height:5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4FzMUA&#10;AADbAAAADwAAAGRycy9kb3ducmV2LnhtbESPQWvCQBSE70L/w/IKvUjdtIItqauEolTRg4m99PbI&#10;vmZDs29Ddhvjv3cFweMwM98w8+VgG9FT52vHCl4mCQji0umaKwXfx/XzOwgfkDU2jknBmTwsFw+j&#10;OabanTinvgiViBD2KSowIbSplL40ZNFPXEscvV/XWQxRdpXUHZ4i3DbyNUlm0mLNccFgS5+Gyr/i&#10;3yr4cXu3yhL6as1xG/pxlu8ORa7U0+OQfYAINIR7+NbeaAXTN7h+iT9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gXMxQAAANsAAAAPAAAAAAAAAAAAAAAAAJgCAABkcnMv&#10;ZG93bnJldi54bWxQSwUGAAAAAAQABAD1AAAAigMAAAAA&#10;">
                    <v:textbox>
                      <w:txbxContent>
                        <w:p w:rsidR="00545C37" w:rsidRDefault="002A6AB4">
                          <w:pPr>
                            <w:spacing w:line="240" w:lineRule="auto"/>
                            <w:ind w:firstLineChars="100" w:firstLine="240"/>
                          </w:pPr>
                          <w:r>
                            <w:rPr>
                              <w:rFonts w:hint="eastAsia"/>
                            </w:rPr>
                            <w:t>项目负责人</w:t>
                          </w:r>
                        </w:p>
                      </w:txbxContent>
                    </v:textbox>
                  </v:rect>
                </v:group>
              </v:group>
            </w:pict>
          </mc:Fallback>
        </mc:AlternateContent>
      </w:r>
      <w:r>
        <w:rPr>
          <w:rFonts w:cs="Times New Roman"/>
          <w:noProof/>
          <w:sz w:val="21"/>
        </w:rPr>
        <mc:AlternateContent>
          <mc:Choice Requires="wps">
            <w:drawing>
              <wp:anchor distT="0" distB="0" distL="114300" distR="114300" simplePos="0" relativeHeight="251659264" behindDoc="0" locked="0" layoutInCell="1" allowOverlap="1">
                <wp:simplePos x="0" y="0"/>
                <wp:positionH relativeFrom="column">
                  <wp:posOffset>2098675</wp:posOffset>
                </wp:positionH>
                <wp:positionV relativeFrom="paragraph">
                  <wp:posOffset>226695</wp:posOffset>
                </wp:positionV>
                <wp:extent cx="1257935" cy="353060"/>
                <wp:effectExtent l="4445" t="4445" r="13970" b="23495"/>
                <wp:wrapNone/>
                <wp:docPr id="54"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3241675" y="3051175"/>
                          <a:ext cx="1257935" cy="353060"/>
                        </a:xfrm>
                        <a:prstGeom prst="rect">
                          <a:avLst/>
                        </a:prstGeom>
                        <a:solidFill>
                          <a:srgbClr val="FFFFFF"/>
                        </a:solidFill>
                        <a:ln w="9525">
                          <a:solidFill>
                            <a:srgbClr val="000000"/>
                          </a:solidFill>
                          <a:miter lim="800000"/>
                        </a:ln>
                        <a:effectLst/>
                      </wps:spPr>
                      <wps:txbx>
                        <w:txbxContent>
                          <w:p w:rsidR="00545C37" w:rsidRDefault="002A6AB4">
                            <w:pPr>
                              <w:spacing w:line="240" w:lineRule="auto"/>
                              <w:ind w:firstLineChars="100" w:firstLine="240"/>
                            </w:pPr>
                            <w:r>
                              <w:rPr>
                                <w:rFonts w:hint="eastAsia"/>
                              </w:rPr>
                              <w:t>项目负责人</w:t>
                            </w:r>
                          </w:p>
                        </w:txbxContent>
                      </wps:txbx>
                      <wps:bodyPr rot="0" vert="horz" wrap="square" lIns="91440" tIns="45720" rIns="91440" bIns="45720" anchor="ctr" anchorCtr="0" upright="1">
                        <a:noAutofit/>
                      </wps:bodyPr>
                    </wps:wsp>
                  </a:graphicData>
                </a:graphic>
              </wp:anchor>
            </w:drawing>
          </mc:Choice>
          <mc:Fallback>
            <w:pict>
              <v:rect id="Rectangle 239" o:spid="_x0000_s1045" style="position:absolute;left:0;text-align:left;margin-left:165.25pt;margin-top:17.85pt;width:99.05pt;height:27.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93MQIAAFUEAAAOAAAAZHJzL2Uyb0RvYy54bWysVNuO0zAQfUfiHyy/01zadNuo6WrVVRHS&#10;AisWPsBxnMTCsc3YbVq+nrHb7naBJ4QfLE/m+HjmzExWt4dBkb0AJ42uaDZJKRGam0bqrqLfvm7f&#10;LShxnumGKaNFRY/C0dv12zer0ZYiN71RjQCCJNqVo61o770tk8TxXgzMTYwVGp2tgYF5NKFLGmAj&#10;sg8qydN0nowGGguGC+fw6/3JSdeRv20F95/b1glPVEUxNh93iHsd9mS9YmUHzPaSn8Ng/xDFwKTG&#10;R5+p7plnZAfyD6pBcjDOtH7CzZCYtpVcxBwwmyz9LZunnlkRc0FxnH2Wyf0/Wv5p/whENhUtZpRo&#10;NmCNvqBqTHdKkHy6DAqN1pUIfLKPEHJ09sHw745os+kRJ+4AzNgL1mBcWcAnry4Ew+FVUo8fTYP8&#10;bOdNFOvQwhAIUQZyqOg0n2Xzm4KSI57TIsvwHOsjDp5wBGR5cbOcIoAHRDFN57GACSsvTBacfy/M&#10;QMKhooCZxJfY/sH5EBkrL5CYiVGy2UqlogFdvVFA9gx7ZRtXTAYTvoYpTcaKLou8iMyvfO6aIo3r&#10;bxSD9Nj0Sg4VXVyDlA5xiNi253gv4p2K4A/1IRZrEWiDrzbNEaUFc+psnEQ89AZ+UjJiV1fU/dgx&#10;EJSoDxrLs8xmszAG0ZgVNzkacO2prz1Mc6SqKPdAycnY+NPw7CzIrse3sqiCNndY1FZGjV/iOrcC&#10;9m6U/jxnYTiu7Yh6+RusfwEAAP//AwBQSwMEFAAGAAgAAAAhAGPQcyThAAAACQEAAA8AAABkcnMv&#10;ZG93bnJldi54bWxMj8FOwzAMhu9IvENkJC6IJVvVMUrTqUIghOBAu112yxrTVDRJ1WRdeXvMCW62&#10;/On39+fb2fZswjF03klYLgQwdI3XnWsl7HfPtxtgISqnVe8dSvjGANvi8iJXmfZnV+FUx5ZRiAuZ&#10;kmBiHDLOQ2PQqrDwAzq6ffrRqkjr2HI9qjOF256vhFhzqzpHH4wa8NFg81WfrISDf/dPpcCXwexe&#10;43RTVm8fdSXl9dVcPgCLOMc/GH71SR0Kcjr6k9OB9RKSRKSE0pDeASMgXW3WwI4S7pcJ8CLn/xsU&#10;PwAAAP//AwBQSwECLQAUAAYACAAAACEAtoM4kv4AAADhAQAAEwAAAAAAAAAAAAAAAAAAAAAAW0Nv&#10;bnRlbnRfVHlwZXNdLnhtbFBLAQItABQABgAIAAAAIQA4/SH/1gAAAJQBAAALAAAAAAAAAAAAAAAA&#10;AC8BAABfcmVscy8ucmVsc1BLAQItABQABgAIAAAAIQBWYx93MQIAAFUEAAAOAAAAAAAAAAAAAAAA&#10;AC4CAABkcnMvZTJvRG9jLnhtbFBLAQItABQABgAIAAAAIQBj0HMk4QAAAAkBAAAPAAAAAAAAAAAA&#10;AAAAAIsEAABkcnMvZG93bnJldi54bWxQSwUGAAAAAAQABADzAAAAmQUAAAAA&#10;">
                <v:textbox>
                  <w:txbxContent>
                    <w:p w:rsidR="00545C37" w:rsidRDefault="002A6AB4">
                      <w:pPr>
                        <w:spacing w:line="240" w:lineRule="auto"/>
                        <w:ind w:firstLineChars="100" w:firstLine="240"/>
                      </w:pPr>
                      <w:r>
                        <w:rPr>
                          <w:rFonts w:hint="eastAsia"/>
                        </w:rPr>
                        <w:t>项目负责人</w:t>
                      </w:r>
                    </w:p>
                  </w:txbxContent>
                </v:textbox>
              </v:rect>
            </w:pict>
          </mc:Fallback>
        </mc:AlternateContent>
      </w:r>
      <w:r>
        <w:rPr>
          <w:rFonts w:cs="Times New Roman"/>
          <w:noProof/>
          <w:sz w:val="21"/>
        </w:rPr>
        <mc:AlternateContent>
          <mc:Choice Requires="wps">
            <w:drawing>
              <wp:anchor distT="0" distB="0" distL="114300" distR="114300" simplePos="0" relativeHeight="251658240" behindDoc="0" locked="0" layoutInCell="1" allowOverlap="1">
                <wp:simplePos x="0" y="0"/>
                <wp:positionH relativeFrom="column">
                  <wp:posOffset>1136015</wp:posOffset>
                </wp:positionH>
                <wp:positionV relativeFrom="paragraph">
                  <wp:posOffset>226695</wp:posOffset>
                </wp:positionV>
                <wp:extent cx="3797935" cy="3175000"/>
                <wp:effectExtent l="0" t="0" r="0" b="0"/>
                <wp:wrapNone/>
                <wp:docPr id="53" name="Picture 2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2279015" y="3051175"/>
                          <a:ext cx="3797935" cy="3175000"/>
                        </a:xfrm>
                        <a:prstGeom prst="rect">
                          <a:avLst/>
                        </a:prstGeom>
                        <a:noFill/>
                        <a:ln>
                          <a:noFill/>
                        </a:ln>
                        <a:effectLst/>
                      </wps:spPr>
                      <wps:bodyPr rot="0" vert="horz" wrap="square" lIns="91440" tIns="45720" rIns="91440" bIns="45720" anchor="ctr" anchorCtr="0" upright="1">
                        <a:noAutofit/>
                      </wps:bodyPr>
                    </wps:wsp>
                  </a:graphicData>
                </a:graphic>
              </wp:anchor>
            </w:drawing>
          </mc:Choice>
          <mc:Fallback>
            <w:pict>
              <v:rect w14:anchorId="58AE38D3" id="Picture 238" o:spid="_x0000_s1026" style="position:absolute;left:0;text-align:left;margin-left:89.45pt;margin-top:17.85pt;width:299.05pt;height:250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FuNDAIAAPIDAAAOAAAAZHJzL2Uyb0RvYy54bWysU9tuEzEQfUfiHyy/k70kIc0qTlW1FCEV&#10;iNTyAY7Xm7XY9Zixk035esbepKTwhnixPBefOXNmvLo+9h07aPQGrODFJOdMWwW1sTvBvz3dv7vi&#10;zAdpa9mB1YI/a8+v12/frAZX6RJa6GqNjECsrwYneBuCq7LMq1b30k/AaUvBBrCXgUzcZTXKgdD7&#10;Livz/H02ANYOQWnvyXs3Bvk64TeNVuFr03gdWCc4cQvpxHRu45mtV7LaoXStUSca8h9Y9NJYKvoC&#10;dSeDZHs0f0H1RiF4aMJEQZ9B0xilUw/UTZH/0c1jK51OvZA43r3I5P8frPpy2CAzteDzKWdW9jSj&#10;jVFhj5qV06uoz+B8RWmPboOxQ+8eQH33zMJtK+1O33hHKtPs6fnZhQhDq2VNRJP7SR/Dh9qkLELM&#10;XkFGwxM42w6foab6ch8giXlssI8lSSZ2FLwsF8u8mHP2LPg0nxfFYj7Oj9CZooTpYrlYTilBxQwK&#10;53macCarM5RDHz5q6Fm8CI5EPZWShwcfIjVZnVNiZQv3puvSknT2lYMSR49OW3Z6fe5lVG0L9TP1&#10;hUCVaPnom9ClBfzJ2UArJ7j/sZeoOes+WZJqWcxmcUeTMZsvSjLwMrK9jEirCEpwFZCz0bgN42bv&#10;HZpdm9QeOd+Qoo1J/UWGI6/THGixUtunTxA399JOWb+/6voXAAAA//8DAFBLAwQUAAYACAAAACEA&#10;6FXva9sAAAAKAQAADwAAAGRycy9kb3ducmV2LnhtbEyPzU7DMBCE70i8g7VI3KgTUHEJcSoo6oUb&#10;LRLXbbyNI/wTxW4a3p7tCY4z+2l2pl7P3omJxtTHoKFcFCAotNH0odPwud/erUCkjMGgi4E0/FCC&#10;dXN9VWNl4jl80LTLneCQkCrUYHMeKilTa8ljWsSBAt+OcfSYWY6dNCOeOdw7eV8Uj9JjH/iDxYE2&#10;ltrv3clrmF+/UEZn6YjSF+/TtnwrN07r25v55RlEpjn/wXCpz9Wh4U6HeAomCcdarZ4Y1fCwVCAY&#10;UErxuIOG5cWRTS3/T2h+AQAA//8DAFBLAQItABQABgAIAAAAIQC2gziS/gAAAOEBAAATAAAAAAAA&#10;AAAAAAAAAAAAAABbQ29udGVudF9UeXBlc10ueG1sUEsBAi0AFAAGAAgAAAAhADj9If/WAAAAlAEA&#10;AAsAAAAAAAAAAAAAAAAALwEAAF9yZWxzLy5yZWxzUEsBAi0AFAAGAAgAAAAhAJU8W40MAgAA8gMA&#10;AA4AAAAAAAAAAAAAAAAALgIAAGRycy9lMm9Eb2MueG1sUEsBAi0AFAAGAAgAAAAhAOhV72vbAAAA&#10;CgEAAA8AAAAAAAAAAAAAAAAAZgQAAGRycy9kb3ducmV2LnhtbFBLBQYAAAAABAAEAPMAAABuBQAA&#10;AAA=&#10;" filled="f" stroked="f">
                <o:lock v:ext="edit" aspectratio="t" text="t"/>
              </v:rect>
            </w:pict>
          </mc:Fallback>
        </mc:AlternateContent>
      </w:r>
    </w:p>
    <w:p w:rsidR="00545C37" w:rsidRDefault="00545C37">
      <w:pPr>
        <w:ind w:firstLine="480"/>
        <w:rPr>
          <w:rFonts w:cs="Times New Roman"/>
        </w:rPr>
      </w:pPr>
    </w:p>
    <w:p w:rsidR="00545C37" w:rsidRDefault="00545C37">
      <w:pPr>
        <w:ind w:firstLine="480"/>
        <w:rPr>
          <w:rFonts w:cs="Times New Roman"/>
        </w:rPr>
      </w:pPr>
    </w:p>
    <w:p w:rsidR="00545C37" w:rsidRDefault="00545C37">
      <w:pPr>
        <w:ind w:firstLine="480"/>
        <w:rPr>
          <w:rFonts w:cs="Times New Roman"/>
        </w:rPr>
      </w:pPr>
    </w:p>
    <w:p w:rsidR="00545C37" w:rsidRDefault="002A6AB4">
      <w:pPr>
        <w:ind w:firstLine="480"/>
        <w:rPr>
          <w:rFonts w:cs="Times New Roman"/>
        </w:rPr>
      </w:pPr>
      <w:r>
        <w:rPr>
          <w:rFonts w:cs="Times New Roman"/>
          <w:noProof/>
        </w:rPr>
        <mc:AlternateContent>
          <mc:Choice Requires="wps">
            <w:drawing>
              <wp:anchor distT="0" distB="0" distL="114300" distR="114300" simplePos="0" relativeHeight="251667456" behindDoc="0" locked="0" layoutInCell="1" allowOverlap="1">
                <wp:simplePos x="0" y="0"/>
                <wp:positionH relativeFrom="column">
                  <wp:posOffset>1936750</wp:posOffset>
                </wp:positionH>
                <wp:positionV relativeFrom="paragraph">
                  <wp:posOffset>213995</wp:posOffset>
                </wp:positionV>
                <wp:extent cx="1715135" cy="635"/>
                <wp:effectExtent l="0" t="0" r="0" b="0"/>
                <wp:wrapNone/>
                <wp:docPr id="62" name="Line 247"/>
                <wp:cNvGraphicFramePr/>
                <a:graphic xmlns:a="http://schemas.openxmlformats.org/drawingml/2006/main">
                  <a:graphicData uri="http://schemas.microsoft.com/office/word/2010/wordprocessingShape">
                    <wps:wsp>
                      <wps:cNvCnPr/>
                      <wps:spPr bwMode="auto">
                        <a:xfrm>
                          <a:off x="3079750" y="4227195"/>
                          <a:ext cx="1715135" cy="635"/>
                        </a:xfrm>
                        <a:prstGeom prst="line">
                          <a:avLst/>
                        </a:prstGeom>
                        <a:noFill/>
                        <a:ln w="9525">
                          <a:solidFill>
                            <a:srgbClr val="000000"/>
                          </a:solidFill>
                          <a:round/>
                        </a:ln>
                        <a:effectLst/>
                      </wps:spPr>
                      <wps:bodyPr/>
                    </wps:wsp>
                  </a:graphicData>
                </a:graphic>
              </wp:anchor>
            </w:drawing>
          </mc:Choice>
          <mc:Fallback>
            <w:pict>
              <v:line w14:anchorId="4685C712" id="Line 247" o:spid="_x0000_s1026" style="position:absolute;left:0;text-align:left;z-index:251667456;visibility:visible;mso-wrap-style:square;mso-wrap-distance-left:9pt;mso-wrap-distance-top:0;mso-wrap-distance-right:9pt;mso-wrap-distance-bottom:0;mso-position-horizontal:absolute;mso-position-horizontal-relative:text;mso-position-vertical:absolute;mso-position-vertical-relative:text" from="152.5pt,16.85pt" to="287.5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yrIsgEAAD4DAAAOAAAAZHJzL2Uyb0RvYy54bWysUsFuGyEQvVfqPyDu9Xo3WW+9Ms4hUXpJ&#10;20hpPwAD60UCBgH22n/fgd1EaXurygEB8+bNvMfs7i7WkLMKUYNjtF6tKVFOgNTuyOjPH4+fPlMS&#10;E3eSG3CK0auK9G7/8cNu8r1qYAQjVSBI4mI/eUbHlHxfVVGMyvK4Aq8cBgcIlie8hmMlA5+Q3Zqq&#10;Wa831QRB+gBCxYivD3OQ7gv/MCiRvg9DVIkYRrG3VPZQ9kPeq/2O98fA/ajF0gb/hy4s1w6LvlE9&#10;8MTJKei/qKwWASIMaSXAVjAMWqiiAdXU6z/UvIzcq6IFzYn+zab4/2jFt/NzIFoyumkocdziHz1p&#10;p0hz22VzJh97xNy757DcoseEw/QVJEL5KUHRfRmCzfpREbkwerPutl2Lhl8ZvW2art62s9XqkohA&#10;QN3VbX3TUiIQscEDsle8f6XxIaYvCizJB0YNdlTK8PNTTDP0FZKrOnjUxuA7740jE6PbtmlLQgSj&#10;ZQ7mWAzHw70J5MzzNJS11P0NFuDk5FzEuJynyiAtlbMj2YPZmwPIa7Gmyu/4SUXGMlB5Ct7f8fx+&#10;7Pe/AAAA//8DAFBLAwQUAAYACAAAACEAPR0TGd4AAAAJAQAADwAAAGRycy9kb3ducmV2LnhtbEyP&#10;QU/DMAyF70j8h8hIXCaWblXZVJpOCOiNCwPE1WtMW9E4XZNthV+Pd4Kb7ff0/L1iM7leHWkMnWcD&#10;i3kCirj2tuPGwNtrdbMGFSKyxd4zGfimAJvy8qLA3PoTv9BxGxslIRxyNNDGOORah7olh2HuB2LR&#10;Pv3oMMo6NtqOeJJw1+tlktxqhx3LhxYHemip/toenIFQvdO++pnVs+QjbTwt94/PT2jM9dV0fwcq&#10;0hT/zHDGF3QohWnnD2yD6g2kSSZdogzpCpQYslW2ALU7H9agy0L/b1D+AgAA//8DAFBLAQItABQA&#10;BgAIAAAAIQC2gziS/gAAAOEBAAATAAAAAAAAAAAAAAAAAAAAAABbQ29udGVudF9UeXBlc10ueG1s&#10;UEsBAi0AFAAGAAgAAAAhADj9If/WAAAAlAEAAAsAAAAAAAAAAAAAAAAALwEAAF9yZWxzLy5yZWxz&#10;UEsBAi0AFAAGAAgAAAAhAMSDKsiyAQAAPgMAAA4AAAAAAAAAAAAAAAAALgIAAGRycy9lMm9Eb2Mu&#10;eG1sUEsBAi0AFAAGAAgAAAAhAD0dExneAAAACQEAAA8AAAAAAAAAAAAAAAAADAQAAGRycy9kb3du&#10;cmV2LnhtbFBLBQYAAAAABAAEAPMAAAAXBQAAAAA=&#10;"/>
            </w:pict>
          </mc:Fallback>
        </mc:AlternateContent>
      </w:r>
    </w:p>
    <w:p w:rsidR="00545C37" w:rsidRDefault="00545C37">
      <w:pPr>
        <w:ind w:firstLine="480"/>
        <w:rPr>
          <w:rFonts w:cs="Times New Roman"/>
        </w:rPr>
      </w:pPr>
    </w:p>
    <w:p w:rsidR="00545C37" w:rsidRDefault="00545C37">
      <w:pPr>
        <w:ind w:firstLine="480"/>
        <w:rPr>
          <w:rFonts w:cs="Times New Roman"/>
        </w:rPr>
      </w:pPr>
    </w:p>
    <w:p w:rsidR="00545C37" w:rsidRDefault="002A6AB4">
      <w:pPr>
        <w:ind w:firstLine="480"/>
        <w:rPr>
          <w:rFonts w:cs="Times New Roman"/>
        </w:rPr>
      </w:pPr>
      <w:r>
        <w:rPr>
          <w:rFonts w:cs="Times New Roman"/>
          <w:noProof/>
        </w:rPr>
        <mc:AlternateContent>
          <mc:Choice Requires="wps">
            <w:drawing>
              <wp:anchor distT="0" distB="0" distL="114300" distR="114300" simplePos="0" relativeHeight="251686912" behindDoc="0" locked="0" layoutInCell="1" allowOverlap="1">
                <wp:simplePos x="0" y="0"/>
                <wp:positionH relativeFrom="column">
                  <wp:posOffset>3072130</wp:posOffset>
                </wp:positionH>
                <wp:positionV relativeFrom="paragraph">
                  <wp:posOffset>132080</wp:posOffset>
                </wp:positionV>
                <wp:extent cx="1161415" cy="4445"/>
                <wp:effectExtent l="0" t="0" r="0" b="0"/>
                <wp:wrapNone/>
                <wp:docPr id="26" name="Line 247"/>
                <wp:cNvGraphicFramePr/>
                <a:graphic xmlns:a="http://schemas.openxmlformats.org/drawingml/2006/main">
                  <a:graphicData uri="http://schemas.microsoft.com/office/word/2010/wordprocessingShape">
                    <wps:wsp>
                      <wps:cNvCnPr/>
                      <wps:spPr bwMode="auto">
                        <a:xfrm flipV="1">
                          <a:off x="4215130" y="5036820"/>
                          <a:ext cx="1161415" cy="4445"/>
                        </a:xfrm>
                        <a:prstGeom prst="line">
                          <a:avLst/>
                        </a:prstGeom>
                        <a:noFill/>
                        <a:ln w="9525">
                          <a:solidFill>
                            <a:srgbClr val="000000"/>
                          </a:solidFill>
                          <a:round/>
                        </a:ln>
                        <a:effectLst/>
                      </wps:spPr>
                      <wps:bodyPr/>
                    </wps:wsp>
                  </a:graphicData>
                </a:graphic>
              </wp:anchor>
            </w:drawing>
          </mc:Choice>
          <mc:Fallback>
            <w:pict>
              <v:line w14:anchorId="55A325A8" id="Line 247" o:spid="_x0000_s1026" style="position:absolute;left:0;text-align:left;flip:y;z-index:251686912;visibility:visible;mso-wrap-style:square;mso-wrap-distance-left:9pt;mso-wrap-distance-top:0;mso-wrap-distance-right:9pt;mso-wrap-distance-bottom:0;mso-position-horizontal:absolute;mso-position-horizontal-relative:text;mso-position-vertical:absolute;mso-position-vertical-relative:text" from="241.9pt,10.4pt" to="333.3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PrYugEAAEkDAAAOAAAAZHJzL2Uyb0RvYy54bWysU01vGyEQvVfqf0Dc6/3IrpuujHNIlF7S&#10;NlI/7pgPGwkYBNhr//sOeBul7a3qHhDMPN7Me8xu7s7OkpOKyYBntFu1lCgvQBq/Z/T7t8d3t5Sk&#10;zL3kFrxi9KISvdu+fbOZw6R6OICVKhIk8WmaA6OHnMPUNEkclONpBUF5TGqIjmc8xn0jI5+R3dmm&#10;b9t1M0OUIYJQKWH04Zqk28qvtRL5i9ZJZWIZxd5yXWNdd2Vtths+7SMPByOWNvg/dOG48Vj0heqB&#10;Z06O0fxF5YyIkEDnlQDXgNZGqKoB1XTtH2q+HnhQVQuak8KLTen/0YrPp+dIjGS0X1PiucM3ejJe&#10;kX54X8yZQ5oQc++f43JKAS/s5k8gEcqPGarus46OaGvCD5yCGkFt5Mzo0Hdjd4PWXxgd25v1bb+Y&#10;rs6ZCAR03bobupESgYhhGMZStuFTYSyOhpjyRwWOlA2jFpur/Pz0lPIV+gtS4B4ejbUY55P1ZGb0&#10;w9iP9UICa2RJllyK+929jeTEy2DUb6n7GyzC0ctrEevLPVVnaqlczCl2XG3agbxUl5oSx/eqMpbZ&#10;KgPx+oz713/A9icAAAD//wMAUEsDBBQABgAIAAAAIQCo5CS93wAAAAkBAAAPAAAAZHJzL2Rvd25y&#10;ZXYueG1sTI9BT8MwDIXvSPyHyEjcWLIOyihNpwkBF6RJjG7ntDFtReNUTdaVf485wcny89N7n/PN&#10;7Hox4Rg6TxqWCwUCqfa2o0ZD+fFyswYRoiFrek+o4RsDbIrLi9xk1p/pHad9bASHUMiMhjbGIZMy&#10;1C06ExZ+QOLbpx+dibyOjbSjOXO462WiVCqd6YgbWjPgU4v11/7kNGyPb8+r3VQ539uHpjxYV6rX&#10;ROvrq3n7CCLiHP/M8IvP6FAwU+VPZIPoNdyuV4weNSSKJxvSNL0HUbGwvANZ5PL/B8UPAAAA//8D&#10;AFBLAQItABQABgAIAAAAIQC2gziS/gAAAOEBAAATAAAAAAAAAAAAAAAAAAAAAABbQ29udGVudF9U&#10;eXBlc10ueG1sUEsBAi0AFAAGAAgAAAAhADj9If/WAAAAlAEAAAsAAAAAAAAAAAAAAAAALwEAAF9y&#10;ZWxzLy5yZWxzUEsBAi0AFAAGAAgAAAAhABTs+ti6AQAASQMAAA4AAAAAAAAAAAAAAAAALgIAAGRy&#10;cy9lMm9Eb2MueG1sUEsBAi0AFAAGAAgAAAAhAKjkJL3fAAAACQEAAA8AAAAAAAAAAAAAAAAAFAQA&#10;AGRycy9kb3ducmV2LnhtbFBLBQYAAAAABAAEAPMAAAAgBQAAAAA=&#10;"/>
            </w:pict>
          </mc:Fallback>
        </mc:AlternateContent>
      </w:r>
      <w:r>
        <w:rPr>
          <w:rFonts w:cs="Times New Roman"/>
          <w:noProof/>
        </w:rPr>
        <mc:AlternateContent>
          <mc:Choice Requires="wps">
            <w:drawing>
              <wp:anchor distT="0" distB="0" distL="114300" distR="114300" simplePos="0" relativeHeight="251685888" behindDoc="0" locked="0" layoutInCell="1" allowOverlap="1">
                <wp:simplePos x="0" y="0"/>
                <wp:positionH relativeFrom="column">
                  <wp:posOffset>1356995</wp:posOffset>
                </wp:positionH>
                <wp:positionV relativeFrom="paragraph">
                  <wp:posOffset>140335</wp:posOffset>
                </wp:positionV>
                <wp:extent cx="1161415" cy="4445"/>
                <wp:effectExtent l="0" t="0" r="0" b="0"/>
                <wp:wrapNone/>
                <wp:docPr id="11" name="Line 247"/>
                <wp:cNvGraphicFramePr/>
                <a:graphic xmlns:a="http://schemas.openxmlformats.org/drawingml/2006/main">
                  <a:graphicData uri="http://schemas.microsoft.com/office/word/2010/wordprocessingShape">
                    <wps:wsp>
                      <wps:cNvCnPr/>
                      <wps:spPr bwMode="auto">
                        <a:xfrm flipV="1">
                          <a:off x="2499995" y="5045075"/>
                          <a:ext cx="1161415" cy="4445"/>
                        </a:xfrm>
                        <a:prstGeom prst="line">
                          <a:avLst/>
                        </a:prstGeom>
                        <a:noFill/>
                        <a:ln w="9525">
                          <a:solidFill>
                            <a:srgbClr val="000000"/>
                          </a:solidFill>
                          <a:round/>
                        </a:ln>
                        <a:effectLst/>
                      </wps:spPr>
                      <wps:bodyPr/>
                    </wps:wsp>
                  </a:graphicData>
                </a:graphic>
              </wp:anchor>
            </w:drawing>
          </mc:Choice>
          <mc:Fallback>
            <w:pict>
              <v:line w14:anchorId="64E492A1" id="Line 247" o:spid="_x0000_s1026" style="position:absolute;left:0;text-align:left;flip:y;z-index:251685888;visibility:visible;mso-wrap-style:square;mso-wrap-distance-left:9pt;mso-wrap-distance-top:0;mso-wrap-distance-right:9pt;mso-wrap-distance-bottom:0;mso-position-horizontal:absolute;mso-position-horizontal-relative:text;mso-position-vertical:absolute;mso-position-vertical-relative:text" from="106.85pt,11.05pt" to="198.3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UuXuAEAAEkDAAAOAAAAZHJzL2Uyb0RvYy54bWysU01vGyEQvVfqf0Dc6/3QbtKsjHNIlF7S&#10;NlLT3DEfXiRgEGCv/e87YDdK21sVDoiZeTxm3gzr26Oz5KBiMuAZ7VYtJcoLkMbvGP35/PDpMyUp&#10;cy+5Ba8YPalEbzcfP6yXMKkeZrBSRYIkPk1LYHTOOUxNk8SsHE8rCMpjUEN0PKMZd42MfEF2Z5u+&#10;ba+aBaIMEYRKCb335yDdVH6tlcjftU4qE8so5pbrHuu+LXuzWfNpF3mYjbikwf8jC8eNx0dfqe55&#10;5mQfzT9UzogICXReCXANaG2EqjVgNV37VzU/Zh5UrQXFSeFVpvR+tOLb4SkSI7F3HSWeO+zRo/GK&#10;9MN1EWcJaULMnX+KFysFvLBdvoJEKN9nqHUfdXREWxNekKl6sDZyZLQfbnCNlJwYHdthbK/Hs+jq&#10;mIlAQNdddUOHAIGIYRhquOFTYSyKhpjyFwWOlAOjFpOr/PzwmDLmhNDfkAL38GCsrW21niyM3oz9&#10;WC8ksEaWYIGluNve2UgOvAxGXSUtJPsDFmHv5dlvfbmn6kxdXi7iFDnOMm1BnqpKTfFjvyrdZbbK&#10;QLy18fz2B2x+AQAA//8DAFBLAwQUAAYACAAAACEABtbaIt0AAAAJAQAADwAAAGRycy9kb3ducmV2&#10;LnhtbEyPTUvDQBCG74L/YRnBm918QGxjNqWIehEEa/S8yU6T0OxsyG7T+O+dnuxtPh7eeabYLnYQ&#10;M06+d6QgXkUgkBpnemoVVF+vD2sQPmgyenCECn7Rw7a8vSl0btyZPnHeh1ZwCPlcK+hCGHMpfdOh&#10;1X7lRiTeHdxkdeB2aqWZ9JnD7SCTKMqk1T3xhU6P+Nxhc9yfrILdz/tL+jHX1g1m01bfxlbRW6LU&#10;/d2yewIRcAn/MFz0WR1KdqrdiYwXg4IkTh8Z5SKJQTCQbrIMRH0ZrEGWhbz+oPwDAAD//wMAUEsB&#10;Ai0AFAAGAAgAAAAhALaDOJL+AAAA4QEAABMAAAAAAAAAAAAAAAAAAAAAAFtDb250ZW50X1R5cGVz&#10;XS54bWxQSwECLQAUAAYACAAAACEAOP0h/9YAAACUAQAACwAAAAAAAAAAAAAAAAAvAQAAX3JlbHMv&#10;LnJlbHNQSwECLQAUAAYACAAAACEAovVLl7gBAABJAwAADgAAAAAAAAAAAAAAAAAuAgAAZHJzL2Uy&#10;b0RvYy54bWxQSwECLQAUAAYACAAAACEABtbaIt0AAAAJAQAADwAAAAAAAAAAAAAAAAASBAAAZHJz&#10;L2Rvd25yZXYueG1sUEsFBgAAAAAEAAQA8wAAABwFAAAAAA==&#10;"/>
            </w:pict>
          </mc:Fallback>
        </mc:AlternateContent>
      </w:r>
      <w:r>
        <w:rPr>
          <w:rFonts w:cs="Times New Roman"/>
          <w:noProof/>
        </w:rPr>
        <mc:AlternateContent>
          <mc:Choice Requires="wps">
            <w:drawing>
              <wp:anchor distT="0" distB="0" distL="114300" distR="114300" simplePos="0" relativeHeight="251679744" behindDoc="0" locked="0" layoutInCell="1" allowOverlap="1">
                <wp:simplePos x="0" y="0"/>
                <wp:positionH relativeFrom="column">
                  <wp:posOffset>1910715</wp:posOffset>
                </wp:positionH>
                <wp:positionV relativeFrom="paragraph">
                  <wp:posOffset>33020</wp:posOffset>
                </wp:positionV>
                <wp:extent cx="635" cy="117475"/>
                <wp:effectExtent l="4445" t="0" r="13970" b="15875"/>
                <wp:wrapNone/>
                <wp:docPr id="65" name="Line 250"/>
                <wp:cNvGraphicFramePr/>
                <a:graphic xmlns:a="http://schemas.openxmlformats.org/drawingml/2006/main">
                  <a:graphicData uri="http://schemas.microsoft.com/office/word/2010/wordprocessingShape">
                    <wps:wsp>
                      <wps:cNvCnPr/>
                      <wps:spPr bwMode="auto">
                        <a:xfrm>
                          <a:off x="3053715" y="4937760"/>
                          <a:ext cx="635" cy="117475"/>
                        </a:xfrm>
                        <a:prstGeom prst="line">
                          <a:avLst/>
                        </a:prstGeom>
                        <a:noFill/>
                        <a:ln w="9525">
                          <a:solidFill>
                            <a:srgbClr val="000000"/>
                          </a:solidFill>
                          <a:round/>
                        </a:ln>
                        <a:effectLst/>
                      </wps:spPr>
                      <wps:bodyPr/>
                    </wps:wsp>
                  </a:graphicData>
                </a:graphic>
              </wp:anchor>
            </w:drawing>
          </mc:Choice>
          <mc:Fallback>
            <w:pict>
              <v:line w14:anchorId="3AC6602E" id="Line 250" o:spid="_x0000_s1026" style="position:absolute;left:0;text-align:left;z-index:251679744;visibility:visible;mso-wrap-style:square;mso-wrap-distance-left:9pt;mso-wrap-distance-top:0;mso-wrap-distance-right:9pt;mso-wrap-distance-bottom:0;mso-position-horizontal:absolute;mso-position-horizontal-relative:text;mso-position-vertical:absolute;mso-position-vertical-relative:text" from="150.45pt,2.6pt" to="150.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tvrwEAAD0DAAAOAAAAZHJzL2Uyb0RvYy54bWysUsFuGyEQvVfqPyDu9e7aWW+zMs4hUXpJ&#10;20hpPgAD60UCBgH22n/fAa+jtL1V4YCAebyZ92Y2dydryFGFqMEx2ixqSpQTILXbM/r66/HLV0pi&#10;4k5yA04xelaR3m0/f9pMvldLGMFIFQiSuNhPntExJd9XVRSjsjwuwCuHwQGC5QmvYV/JwCdkt6Za&#10;1vW6miBIH0CoGPH14RKk28I/DEqkn8MQVSKGUawtlT2UfZf3arvh/T5wP2oxl8H/owrLtcOkb1QP&#10;PHFyCPofKqtFgAhDWgiwFQyDFqpoQDVN/Zeal5F7VbSgOdG/2RQ/jlb8OD4HoiWj65YSxy326Ek7&#10;RZZtMWfysUfMvXsOaFW+RY8fdtN3kAjlhwRF92kINutHReTE6KpuV12DjGdGb25XXbeerVanRAQC&#10;1isMCow2TXfTtbkPFe+vLD7E9E2BJfnAqMGCShZ+fIrpAr1CclIHj9qY0krjyMTobbtsy4cIRssc&#10;zLAY9rt7E8iR52Eoa877ByzAwclLEuPyP1XmaM58teBixg7kuThT5XfsUZExz1Megvd3PL+f+u1v&#10;AAAA//8DAFBLAwQUAAYACAAAACEAotSrat0AAAAIAQAADwAAAGRycy9kb3ducmV2LnhtbEyPwU7D&#10;MBBE70j8g7VIXKrWbiIohDgVAnLj0gLiuk2WJCJep7HbBr6e5QTH0Yxm3uTryfXqSGPoPFtYLgwo&#10;4srXHTcWXl/K+Q2oEJFr7D2ThS8KsC7Oz3LMan/iDR23sVFSwiFDC22MQ6Z1qFpyGBZ+IBbvw48O&#10;o8ix0fWIJyl3vU6MudYOO5aFFgd6aKn63B6chVC+0b78nlUz8542npL94/MTWnt5Md3fgYo0xb8w&#10;/OILOhTCtPMHroPqLaTG3ErUwlUCSvzULOXbzkKSrkAXuf5/oPgBAAD//wMAUEsBAi0AFAAGAAgA&#10;AAAhALaDOJL+AAAA4QEAABMAAAAAAAAAAAAAAAAAAAAAAFtDb250ZW50X1R5cGVzXS54bWxQSwEC&#10;LQAUAAYACAAAACEAOP0h/9YAAACUAQAACwAAAAAAAAAAAAAAAAAvAQAAX3JlbHMvLnJlbHNQSwEC&#10;LQAUAAYACAAAACEA2S7bb68BAAA9AwAADgAAAAAAAAAAAAAAAAAuAgAAZHJzL2Uyb0RvYy54bWxQ&#10;SwECLQAUAAYACAAAACEAotSrat0AAAAIAQAADwAAAAAAAAAAAAAAAAAJBAAAZHJzL2Rvd25yZXYu&#10;eG1sUEsFBgAAAAAEAAQA8wAAABMFAAAAAA==&#10;"/>
            </w:pict>
          </mc:Fallback>
        </mc:AlternateContent>
      </w:r>
      <w:r>
        <w:rPr>
          <w:rFonts w:cs="Times New Roman"/>
          <w:noProof/>
        </w:rPr>
        <mc:AlternateContent>
          <mc:Choice Requires="wps">
            <w:drawing>
              <wp:anchor distT="0" distB="0" distL="114300" distR="114300" simplePos="0" relativeHeight="251672576" behindDoc="0" locked="0" layoutInCell="1" allowOverlap="1">
                <wp:simplePos x="0" y="0"/>
                <wp:positionH relativeFrom="column">
                  <wp:posOffset>3080385</wp:posOffset>
                </wp:positionH>
                <wp:positionV relativeFrom="paragraph">
                  <wp:posOffset>27940</wp:posOffset>
                </wp:positionV>
                <wp:extent cx="1143635" cy="635"/>
                <wp:effectExtent l="0" t="0" r="0" b="0"/>
                <wp:wrapNone/>
                <wp:docPr id="67" name="Line 252"/>
                <wp:cNvGraphicFramePr/>
                <a:graphic xmlns:a="http://schemas.openxmlformats.org/drawingml/2006/main">
                  <a:graphicData uri="http://schemas.microsoft.com/office/word/2010/wordprocessingShape">
                    <wps:wsp>
                      <wps:cNvCnPr/>
                      <wps:spPr bwMode="auto">
                        <a:xfrm>
                          <a:off x="4223385" y="4932680"/>
                          <a:ext cx="1143635" cy="635"/>
                        </a:xfrm>
                        <a:prstGeom prst="line">
                          <a:avLst/>
                        </a:prstGeom>
                        <a:noFill/>
                        <a:ln w="9525">
                          <a:solidFill>
                            <a:srgbClr val="000000"/>
                          </a:solidFill>
                          <a:round/>
                        </a:ln>
                        <a:effectLst/>
                      </wps:spPr>
                      <wps:bodyPr/>
                    </wps:wsp>
                  </a:graphicData>
                </a:graphic>
              </wp:anchor>
            </w:drawing>
          </mc:Choice>
          <mc:Fallback>
            <w:pict>
              <v:line w14:anchorId="6398BAEC" id="Line 252" o:spid="_x0000_s1026" style="position:absolute;left:0;text-align:left;z-index:251672576;visibility:visible;mso-wrap-style:square;mso-wrap-distance-left:9pt;mso-wrap-distance-top:0;mso-wrap-distance-right:9pt;mso-wrap-distance-bottom:0;mso-position-horizontal:absolute;mso-position-horizontal-relative:text;mso-position-vertical:absolute;mso-position-vertical-relative:text" from="242.55pt,2.2pt" to="332.6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rXnrwEAAD4DAAAOAAAAZHJzL2Uyb0RvYy54bWysUk1vGyEQvUfqf0Dc67V3Y8dZGeeQKL2k&#10;baSkPwDz4UUCBgH22v++A95EaXqrygENzOPNvMds7k7OkqOKyYBndDGbU6K8AGn8ntFfr49f15Sk&#10;zL3kFrxi9KwSvdt+udqMoVctDGCligRJfOrHwOiQc+ibJolBOZ5mEJTHpIboeMZj3Dcy8hHZnW3a&#10;+XzVjBBliCBUSnj7cEnSbeXXWon8U+ukMrGMYm+57rHuu7I32w3v95GHwYipDf4PXThuPBZ9p3rg&#10;mZNDNH9ROSMiJNB5JsA1oLURqmpANYv5JzUvAw+qakFzUni3Kf0/WvHj+ByJkYyubijx3OEfPRmv&#10;SLtsizljSD1i7v1znE4p4IPd+B0kQvkhQ9V90tEV/aiInBi9btuuWy8pOWN827Wr9WS1OmUiELBY&#10;XHerDgECESVA9ob3bzQhpvxNgSMlYNRiR7UMPz6lfIG+QUpVD4/GWrznvfVkZPR22S7rgwTWyJIs&#10;uRT3u3sbyZGXaahrqvsHLMLBy0sR68s7VQdpqlwcKR5cvNmBPFdrmnKPn1RlTANVpuDjGeOPY7/9&#10;DQAA//8DAFBLAwQUAAYACAAAACEAxQ1vyNwAAAAHAQAADwAAAGRycy9kb3ducmV2LnhtbEyOQU+D&#10;QBSE7yb+h80z8dK0S7GQBlkao3LzYtX0+gpPILJvKbtt0V/v81RvM5nJzJdvJturE42+c2xguYhA&#10;EVeu7rgx8P5WztegfECusXdMBr7Jw6a4vsoxq92ZX+m0DY2SEfYZGmhDGDKtfdWSRb9wA7Fkn260&#10;GMSOja5HPMu47XUcRam22LE8tDjQY0vV1/ZoDfjygw7lz6yaRbu7xlF8eHp5RmNub6aHe1CBpnAp&#10;wx++oEMhTHt35Nqr3sBqnSylKmIFSvI0TWJQe/EJ6CLX//mLXwAAAP//AwBQSwECLQAUAAYACAAA&#10;ACEAtoM4kv4AAADhAQAAEwAAAAAAAAAAAAAAAAAAAAAAW0NvbnRlbnRfVHlwZXNdLnhtbFBLAQIt&#10;ABQABgAIAAAAIQA4/SH/1gAAAJQBAAALAAAAAAAAAAAAAAAAAC8BAABfcmVscy8ucmVsc1BLAQIt&#10;ABQABgAIAAAAIQDjerXnrwEAAD4DAAAOAAAAAAAAAAAAAAAAAC4CAABkcnMvZTJvRG9jLnhtbFBL&#10;AQItABQABgAIAAAAIQDFDW/I3AAAAAcBAAAPAAAAAAAAAAAAAAAAAAkEAABkcnMvZG93bnJldi54&#10;bWxQSwUGAAAAAAQABADzAAAAEgUAAAAA&#10;"/>
            </w:pict>
          </mc:Fallback>
        </mc:AlternateContent>
      </w:r>
      <w:r>
        <w:rPr>
          <w:rFonts w:cs="Times New Roman"/>
          <w:noProof/>
        </w:rPr>
        <mc:AlternateContent>
          <mc:Choice Requires="wps">
            <w:drawing>
              <wp:anchor distT="0" distB="0" distL="114300" distR="114300" simplePos="0" relativeHeight="251669504" behindDoc="0" locked="0" layoutInCell="1" allowOverlap="1">
                <wp:simplePos x="0" y="0"/>
                <wp:positionH relativeFrom="column">
                  <wp:posOffset>1364615</wp:posOffset>
                </wp:positionH>
                <wp:positionV relativeFrom="paragraph">
                  <wp:posOffset>27940</wp:posOffset>
                </wp:positionV>
                <wp:extent cx="1143635" cy="635"/>
                <wp:effectExtent l="0" t="0" r="0" b="0"/>
                <wp:wrapNone/>
                <wp:docPr id="64" name="Line 249"/>
                <wp:cNvGraphicFramePr/>
                <a:graphic xmlns:a="http://schemas.openxmlformats.org/drawingml/2006/main">
                  <a:graphicData uri="http://schemas.microsoft.com/office/word/2010/wordprocessingShape">
                    <wps:wsp>
                      <wps:cNvCnPr/>
                      <wps:spPr bwMode="auto">
                        <a:xfrm>
                          <a:off x="2507615" y="4932680"/>
                          <a:ext cx="1143635" cy="635"/>
                        </a:xfrm>
                        <a:prstGeom prst="line">
                          <a:avLst/>
                        </a:prstGeom>
                        <a:noFill/>
                        <a:ln w="9525">
                          <a:solidFill>
                            <a:srgbClr val="000000"/>
                          </a:solidFill>
                          <a:round/>
                        </a:ln>
                        <a:effectLst/>
                      </wps:spPr>
                      <wps:bodyPr/>
                    </wps:wsp>
                  </a:graphicData>
                </a:graphic>
              </wp:anchor>
            </w:drawing>
          </mc:Choice>
          <mc:Fallback>
            <w:pict>
              <v:line w14:anchorId="41C99765" id="Line 249" o:spid="_x0000_s1026" style="position:absolute;left:0;text-align:left;z-index:251669504;visibility:visible;mso-wrap-style:square;mso-wrap-distance-left:9pt;mso-wrap-distance-top:0;mso-wrap-distance-right:9pt;mso-wrap-distance-bottom:0;mso-position-horizontal:absolute;mso-position-horizontal-relative:text;mso-position-vertical:absolute;mso-position-vertical-relative:text" from="107.45pt,2.2pt" to="197.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hpxsAEAAD4DAAAOAAAAZHJzL2Uyb0RvYy54bWysUk1vGyEQvVfqf0Dc6/2wvY1XxjkkSi9p&#10;GyntD8DAepGAQYC99r/vgDdR2tyickDAvHkz7zHb27M15KRC1OAYbRY1JcoJkNodGP396+HLDSUx&#10;cSe5AacYvahIb3efP20n36sWRjBSBYIkLvaTZ3RMyfdVFcWoLI8L8MphcIBgecJrOFQy8AnZrana&#10;uu6qCYL0AYSKEV/vr0G6K/zDoET6OQxRJWIYxd5S2UPZ93mvdlveHwL3oxZzG/wDXViuHRZ9pbrn&#10;iZNj0O+orBYBIgxpIcBWMAxaqKIB1TT1P2qeR+5V0YLmRP9qU/x/tOLH6SkQLRntVpQ4bvGPHrVT&#10;pF1tsjmTjz1i7txTmG/RY8J++g4SofyYoOg+D8Fm/aiInBlt1/XXrllTcmF0tVm23c1stTonIhDQ&#10;NKtlt0SAQEQ+IHvF+xcaH2L6psCSfGDUYEelDD89xnSFvkByVQcP2hh8571xZGJ0s27XJSGC0TIH&#10;cyyGw/7OBHLieRrKmuv+BQtwdPJaxLicp8ogzZWzI9mDqzd7kJdiTZXf8ZOKjHmg8hS8veP57djv&#10;/gAAAP//AwBQSwMEFAAGAAgAAAAhALEk7HHcAAAABwEAAA8AAABkcnMvZG93bnJldi54bWxMj8FO&#10;wzAQRO9I/IO1SFwq6jRNEQ1xKgTkxoUC4rqNlyQiXqex2wa+nuUEx9GMZt4Um8n16khj6DwbWMwT&#10;UMS1tx03Bl5fqqsbUCEiW+w9k4EvCrApz88KzK0/8TMdt7FRUsIhRwNtjEOudahbchjmfiAW78OP&#10;DqPIsdF2xJOUu16nSXKtHXYsCy0OdN9S/bk9OAOheqN99T2rZ8n7svGU7h+eHtGYy4vp7hZUpCn+&#10;heEXX9ChFKadP7ANqjeQLrK1RA1kGSjxl+uVfNuJXoEuC/2fv/wBAAD//wMAUEsBAi0AFAAGAAgA&#10;AAAhALaDOJL+AAAA4QEAABMAAAAAAAAAAAAAAAAAAAAAAFtDb250ZW50X1R5cGVzXS54bWxQSwEC&#10;LQAUAAYACAAAACEAOP0h/9YAAACUAQAACwAAAAAAAAAAAAAAAAAvAQAAX3JlbHMvLnJlbHNQSwEC&#10;LQAUAAYACAAAACEAPZ4acbABAAA+AwAADgAAAAAAAAAAAAAAAAAuAgAAZHJzL2Uyb0RvYy54bWxQ&#10;SwECLQAUAAYACAAAACEAsSTscdwAAAAHAQAADwAAAAAAAAAAAAAAAAAKBAAAZHJzL2Rvd25yZXYu&#10;eG1sUEsFBgAAAAAEAAQA8wAAABMFAAAAAA==&#10;"/>
            </w:pict>
          </mc:Fallback>
        </mc:AlternateContent>
      </w:r>
    </w:p>
    <w:p w:rsidR="00545C37" w:rsidRDefault="00545C37">
      <w:pPr>
        <w:ind w:firstLine="480"/>
        <w:rPr>
          <w:rFonts w:cs="Times New Roman"/>
        </w:rPr>
      </w:pPr>
    </w:p>
    <w:p w:rsidR="00545C37" w:rsidRDefault="00545C37">
      <w:pPr>
        <w:ind w:firstLine="480"/>
        <w:rPr>
          <w:rFonts w:cs="Times New Roman"/>
        </w:rPr>
      </w:pPr>
    </w:p>
    <w:p w:rsidR="00545C37" w:rsidRDefault="00545C37">
      <w:pPr>
        <w:ind w:firstLine="480"/>
        <w:rPr>
          <w:rFonts w:cs="Times New Roman"/>
        </w:rPr>
      </w:pPr>
    </w:p>
    <w:p w:rsidR="00545C37" w:rsidRDefault="00545C37">
      <w:pPr>
        <w:ind w:firstLine="480"/>
        <w:rPr>
          <w:rFonts w:cs="Times New Roman"/>
        </w:rPr>
      </w:pPr>
    </w:p>
    <w:p w:rsidR="00545C37" w:rsidRDefault="002A6AB4">
      <w:pPr>
        <w:ind w:firstLine="480"/>
        <w:jc w:val="center"/>
        <w:rPr>
          <w:rFonts w:eastAsia="黑体" w:cs="Times New Roman"/>
        </w:rPr>
      </w:pPr>
      <w:r>
        <w:rPr>
          <w:rFonts w:eastAsia="黑体" w:cs="Times New Roman"/>
        </w:rPr>
        <w:t>图</w:t>
      </w:r>
      <w:r>
        <w:rPr>
          <w:rFonts w:eastAsia="黑体" w:cs="Times New Roman"/>
        </w:rPr>
        <w:t xml:space="preserve">1-1   </w:t>
      </w:r>
      <w:r>
        <w:rPr>
          <w:rFonts w:eastAsia="黑体" w:cs="Times New Roman"/>
        </w:rPr>
        <w:t>水土保持监测组织机构框图</w:t>
      </w:r>
    </w:p>
    <w:p w:rsidR="00545C37" w:rsidRDefault="002A6AB4">
      <w:pPr>
        <w:pStyle w:val="3"/>
        <w:rPr>
          <w:rFonts w:cs="Times New Roman"/>
        </w:rPr>
      </w:pPr>
      <w:bookmarkStart w:id="64" w:name="_Toc53140289"/>
      <w:bookmarkStart w:id="65" w:name="_Toc21007"/>
      <w:bookmarkStart w:id="66" w:name="_Toc10547"/>
      <w:bookmarkStart w:id="67" w:name="_Toc26769"/>
      <w:bookmarkStart w:id="68" w:name="_Toc29548477"/>
      <w:r>
        <w:rPr>
          <w:rFonts w:cs="Times New Roman"/>
        </w:rPr>
        <w:t xml:space="preserve">1.3.3 </w:t>
      </w:r>
      <w:r>
        <w:rPr>
          <w:rFonts w:cs="Times New Roman"/>
        </w:rPr>
        <w:t>监测点布设</w:t>
      </w:r>
      <w:bookmarkEnd w:id="64"/>
      <w:bookmarkEnd w:id="65"/>
      <w:bookmarkEnd w:id="66"/>
      <w:bookmarkEnd w:id="67"/>
      <w:bookmarkEnd w:id="68"/>
    </w:p>
    <w:p w:rsidR="00545C37" w:rsidRDefault="002A6AB4">
      <w:pPr>
        <w:ind w:firstLine="480"/>
        <w:rPr>
          <w:rFonts w:cs="Times New Roman"/>
        </w:rPr>
      </w:pPr>
      <w:r>
        <w:rPr>
          <w:rFonts w:cs="Times New Roman"/>
        </w:rPr>
        <w:t>本工程于</w:t>
      </w:r>
      <w:r>
        <w:rPr>
          <w:rFonts w:cs="Times New Roman"/>
        </w:rPr>
        <w:t>20</w:t>
      </w:r>
      <w:r>
        <w:rPr>
          <w:rFonts w:cs="Times New Roman"/>
        </w:rPr>
        <w:t>21</w:t>
      </w:r>
      <w:r>
        <w:rPr>
          <w:rFonts w:cs="Times New Roman"/>
        </w:rPr>
        <w:t>年</w:t>
      </w:r>
      <w:r>
        <w:rPr>
          <w:rFonts w:cs="Times New Roman"/>
        </w:rPr>
        <w:t>4</w:t>
      </w:r>
      <w:r>
        <w:rPr>
          <w:rFonts w:cs="Times New Roman"/>
        </w:rPr>
        <w:t>月</w:t>
      </w:r>
      <w:r>
        <w:rPr>
          <w:rFonts w:cs="Times New Roman"/>
        </w:rPr>
        <w:t>开</w:t>
      </w:r>
      <w:r>
        <w:rPr>
          <w:rFonts w:cs="Times New Roman"/>
        </w:rPr>
        <w:t>工，</w:t>
      </w:r>
      <w:r>
        <w:rPr>
          <w:rFonts w:cs="Times New Roman"/>
        </w:rPr>
        <w:t>根据工程情况</w:t>
      </w:r>
      <w:r>
        <w:rPr>
          <w:rFonts w:cs="Times New Roman"/>
        </w:rPr>
        <w:t>，水土保持监测点位共计布设</w:t>
      </w:r>
      <w:r>
        <w:rPr>
          <w:rFonts w:cs="Times New Roman" w:hint="eastAsia"/>
        </w:rPr>
        <w:t>7</w:t>
      </w:r>
      <w:r>
        <w:rPr>
          <w:rFonts w:cs="Times New Roman"/>
        </w:rPr>
        <w:t>个。</w:t>
      </w:r>
      <w:r>
        <w:rPr>
          <w:rFonts w:cs="Times New Roman"/>
        </w:rPr>
        <w:t>项目监测点位布设及相关基本情况详见表</w:t>
      </w:r>
      <w:r>
        <w:rPr>
          <w:rFonts w:cs="Times New Roman" w:hint="eastAsia"/>
        </w:rPr>
        <w:t>1.3-2</w:t>
      </w:r>
      <w:r>
        <w:rPr>
          <w:rFonts w:cs="Times New Roman" w:hint="eastAsia"/>
        </w:rPr>
        <w:t>。</w:t>
      </w:r>
    </w:p>
    <w:p w:rsidR="00545C37" w:rsidRDefault="002A6AB4">
      <w:pPr>
        <w:widowControl/>
        <w:tabs>
          <w:tab w:val="left" w:pos="4860"/>
        </w:tabs>
        <w:ind w:firstLine="482"/>
        <w:jc w:val="center"/>
        <w:rPr>
          <w:rFonts w:eastAsia="仿宋" w:cs="Times New Roman"/>
        </w:rPr>
      </w:pPr>
      <w:r>
        <w:rPr>
          <w:rFonts w:eastAsia="仿宋" w:cs="Times New Roman"/>
          <w:b/>
          <w:kern w:val="0"/>
          <w:lang w:bidi="ar"/>
        </w:rPr>
        <w:t>表</w:t>
      </w:r>
      <w:r>
        <w:rPr>
          <w:rFonts w:eastAsia="仿宋" w:cs="Times New Roman" w:hint="eastAsia"/>
          <w:b/>
          <w:kern w:val="0"/>
          <w:lang w:bidi="ar"/>
        </w:rPr>
        <w:t>1.3-2</w:t>
      </w:r>
      <w:r>
        <w:rPr>
          <w:rFonts w:eastAsia="仿宋" w:cs="Times New Roman"/>
          <w:b/>
          <w:kern w:val="0"/>
          <w:lang w:bidi="ar"/>
        </w:rPr>
        <w:t>项目</w:t>
      </w:r>
      <w:r>
        <w:rPr>
          <w:rFonts w:cs="Times New Roman"/>
          <w:b/>
          <w:kern w:val="0"/>
          <w:lang w:bidi="ar"/>
        </w:rPr>
        <w:t>监测点位布设及基本情况汇总表</w:t>
      </w:r>
    </w:p>
    <w:tbl>
      <w:tblPr>
        <w:tblW w:w="8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0"/>
        <w:gridCol w:w="534"/>
        <w:gridCol w:w="870"/>
        <w:gridCol w:w="1012"/>
        <w:gridCol w:w="1391"/>
        <w:gridCol w:w="1741"/>
        <w:gridCol w:w="1889"/>
      </w:tblGrid>
      <w:tr w:rsidR="00545C37">
        <w:trPr>
          <w:trHeight w:val="238"/>
          <w:tblHeader/>
          <w:jc w:val="center"/>
        </w:trPr>
        <w:tc>
          <w:tcPr>
            <w:tcW w:w="900" w:type="dxa"/>
            <w:vAlign w:val="center"/>
          </w:tcPr>
          <w:p w:rsidR="00545C37" w:rsidRDefault="002A6AB4">
            <w:pPr>
              <w:pStyle w:val="ae"/>
              <w:tabs>
                <w:tab w:val="left" w:pos="4860"/>
              </w:tabs>
              <w:rPr>
                <w:rFonts w:eastAsia="仿宋" w:cs="Times New Roman"/>
                <w:color w:val="000000"/>
                <w:sz w:val="18"/>
                <w:szCs w:val="18"/>
              </w:rPr>
            </w:pPr>
            <w:bookmarkStart w:id="69" w:name="_Toc29548478"/>
            <w:bookmarkStart w:id="70" w:name="_Toc29693"/>
            <w:bookmarkStart w:id="71" w:name="_Toc53140290"/>
            <w:bookmarkStart w:id="72" w:name="_Toc17390"/>
            <w:r>
              <w:rPr>
                <w:rFonts w:eastAsia="仿宋" w:cs="Times New Roman"/>
                <w:color w:val="000000"/>
                <w:sz w:val="18"/>
                <w:szCs w:val="18"/>
              </w:rPr>
              <w:t>监测时段</w:t>
            </w: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监测点位</w:t>
            </w:r>
          </w:p>
        </w:tc>
        <w:tc>
          <w:tcPr>
            <w:tcW w:w="1882" w:type="dxa"/>
            <w:gridSpan w:val="2"/>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监测区域</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监测内容</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监测方法</w:t>
            </w:r>
          </w:p>
        </w:tc>
        <w:tc>
          <w:tcPr>
            <w:tcW w:w="1889"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监测频次</w:t>
            </w:r>
          </w:p>
        </w:tc>
      </w:tr>
      <w:tr w:rsidR="00545C37">
        <w:trPr>
          <w:trHeight w:val="873"/>
          <w:jc w:val="center"/>
        </w:trPr>
        <w:tc>
          <w:tcPr>
            <w:tcW w:w="900" w:type="dxa"/>
            <w:vMerge w:val="restart"/>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2021</w:t>
            </w:r>
            <w:r>
              <w:rPr>
                <w:rFonts w:eastAsia="仿宋" w:cs="Times New Roman"/>
                <w:color w:val="000000"/>
                <w:sz w:val="18"/>
                <w:szCs w:val="18"/>
              </w:rPr>
              <w:t>年</w:t>
            </w:r>
            <w:r>
              <w:rPr>
                <w:rFonts w:eastAsia="仿宋" w:cs="Times New Roman"/>
                <w:color w:val="000000"/>
                <w:sz w:val="18"/>
                <w:szCs w:val="18"/>
              </w:rPr>
              <w:t>4</w:t>
            </w:r>
            <w:r>
              <w:rPr>
                <w:rFonts w:eastAsia="仿宋" w:cs="Times New Roman"/>
                <w:color w:val="000000"/>
                <w:sz w:val="18"/>
                <w:szCs w:val="18"/>
              </w:rPr>
              <w:t>月至</w:t>
            </w:r>
            <w:r>
              <w:rPr>
                <w:rFonts w:cs="Times New Roman"/>
                <w:color w:val="000000"/>
                <w:sz w:val="18"/>
                <w:szCs w:val="18"/>
              </w:rPr>
              <w:t>项目验收阶段</w:t>
            </w: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1#</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人民</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主体</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restart"/>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项目挖、填方数量至少每</w:t>
            </w:r>
            <w:r>
              <w:rPr>
                <w:rFonts w:eastAsia="仿宋" w:cs="Times New Roman"/>
                <w:color w:val="000000"/>
                <w:sz w:val="18"/>
                <w:szCs w:val="18"/>
              </w:rPr>
              <w:t>10</w:t>
            </w:r>
            <w:r>
              <w:rPr>
                <w:rFonts w:eastAsia="仿宋" w:cs="Times New Roman"/>
                <w:color w:val="000000"/>
                <w:sz w:val="18"/>
                <w:szCs w:val="18"/>
              </w:rPr>
              <w:t>天监测记录</w:t>
            </w:r>
            <w:r>
              <w:rPr>
                <w:rFonts w:eastAsia="仿宋" w:cs="Times New Roman"/>
                <w:color w:val="000000"/>
                <w:sz w:val="18"/>
                <w:szCs w:val="18"/>
              </w:rPr>
              <w:t>1</w:t>
            </w:r>
            <w:r>
              <w:rPr>
                <w:rFonts w:eastAsia="仿宋" w:cs="Times New Roman"/>
                <w:color w:val="000000"/>
                <w:sz w:val="18"/>
                <w:szCs w:val="18"/>
              </w:rPr>
              <w:t>次；扰动地表面积、水土保持工程措施拦挡效果等至少每</w:t>
            </w:r>
            <w:r>
              <w:rPr>
                <w:rFonts w:eastAsia="仿宋" w:cs="Times New Roman"/>
                <w:color w:val="000000"/>
                <w:sz w:val="18"/>
                <w:szCs w:val="18"/>
              </w:rPr>
              <w:t>1</w:t>
            </w:r>
            <w:r>
              <w:rPr>
                <w:rFonts w:eastAsia="仿宋" w:cs="Times New Roman"/>
                <w:color w:val="000000"/>
                <w:sz w:val="18"/>
                <w:szCs w:val="18"/>
              </w:rPr>
              <w:t>个月监测记录</w:t>
            </w:r>
            <w:r>
              <w:rPr>
                <w:rFonts w:eastAsia="仿宋" w:cs="Times New Roman"/>
                <w:color w:val="000000"/>
                <w:sz w:val="18"/>
                <w:szCs w:val="18"/>
              </w:rPr>
              <w:t>1</w:t>
            </w:r>
            <w:r>
              <w:rPr>
                <w:rFonts w:eastAsia="仿宋" w:cs="Times New Roman"/>
                <w:color w:val="000000"/>
                <w:sz w:val="18"/>
                <w:szCs w:val="18"/>
              </w:rPr>
              <w:t>次；主体工程建设进度、水土流失影响因子生长情况等至少每</w:t>
            </w:r>
            <w:r>
              <w:rPr>
                <w:rFonts w:eastAsia="仿宋" w:cs="Times New Roman"/>
                <w:color w:val="000000"/>
                <w:sz w:val="18"/>
                <w:szCs w:val="18"/>
              </w:rPr>
              <w:t>3</w:t>
            </w:r>
            <w:r>
              <w:rPr>
                <w:rFonts w:eastAsia="仿宋" w:cs="Times New Roman"/>
                <w:color w:val="000000"/>
                <w:sz w:val="18"/>
                <w:szCs w:val="18"/>
              </w:rPr>
              <w:t>个月监测记录</w:t>
            </w:r>
            <w:r>
              <w:rPr>
                <w:rFonts w:eastAsia="仿宋" w:cs="Times New Roman"/>
                <w:color w:val="000000"/>
                <w:sz w:val="18"/>
                <w:szCs w:val="18"/>
              </w:rPr>
              <w:t>1</w:t>
            </w:r>
            <w:r>
              <w:rPr>
                <w:rFonts w:eastAsia="仿宋" w:cs="Times New Roman"/>
                <w:color w:val="000000"/>
                <w:sz w:val="18"/>
                <w:szCs w:val="18"/>
              </w:rPr>
              <w:t>次，遇暴雨、</w:t>
            </w:r>
            <w:r>
              <w:rPr>
                <w:rFonts w:eastAsia="仿宋" w:cs="Times New Roman"/>
                <w:color w:val="000000"/>
                <w:sz w:val="18"/>
                <w:szCs w:val="18"/>
              </w:rPr>
              <w:lastRenderedPageBreak/>
              <w:t>大风等情况应及时加测。水土流失灾害事件发生后</w:t>
            </w:r>
            <w:r>
              <w:rPr>
                <w:rFonts w:eastAsia="仿宋" w:cs="Times New Roman"/>
                <w:color w:val="000000"/>
                <w:sz w:val="18"/>
                <w:szCs w:val="18"/>
              </w:rPr>
              <w:t>1</w:t>
            </w:r>
            <w:r>
              <w:rPr>
                <w:rFonts w:eastAsia="仿宋" w:cs="Times New Roman"/>
                <w:color w:val="000000"/>
                <w:sz w:val="18"/>
                <w:szCs w:val="18"/>
              </w:rPr>
              <w:t>周内完成监测。</w:t>
            </w:r>
          </w:p>
        </w:tc>
      </w:tr>
      <w:tr w:rsidR="00545C37">
        <w:trPr>
          <w:trHeight w:val="873"/>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2#</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人民</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cs="Times New Roman"/>
                <w:color w:val="000000"/>
                <w:sz w:val="18"/>
                <w:szCs w:val="18"/>
              </w:rPr>
              <w:t>永久道路区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r w:rsidR="00545C37">
        <w:trPr>
          <w:trHeight w:val="873"/>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3#</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三合</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cs="Times New Roman"/>
                <w:color w:val="000000"/>
                <w:sz w:val="18"/>
                <w:szCs w:val="18"/>
              </w:rPr>
              <w:t>主体工程</w:t>
            </w:r>
            <w:r>
              <w:rPr>
                <w:rFonts w:eastAsia="仿宋" w:cs="Times New Roman"/>
                <w:color w:val="000000"/>
                <w:sz w:val="18"/>
                <w:szCs w:val="18"/>
              </w:rPr>
              <w:t>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r w:rsidR="00545C37">
        <w:trPr>
          <w:trHeight w:val="720"/>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4#</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三合</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施工</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便道区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r w:rsidR="00545C37">
        <w:trPr>
          <w:trHeight w:val="720"/>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5#</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石头</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临时</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堆土区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r w:rsidR="00545C37">
        <w:trPr>
          <w:trHeight w:val="720"/>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cs="Times New Roman"/>
                <w:color w:val="000000"/>
                <w:sz w:val="18"/>
                <w:szCs w:val="18"/>
              </w:rPr>
              <w:t>6#</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泗江</w:t>
            </w:r>
            <w:r>
              <w:rPr>
                <w:rFonts w:eastAsia="仿宋" w:cs="Times New Roman"/>
                <w:color w:val="000000"/>
                <w:sz w:val="18"/>
                <w:szCs w:val="18"/>
              </w:rPr>
              <w:t>堰</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枢纽</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施工</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围堰区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r w:rsidR="00545C37">
        <w:trPr>
          <w:trHeight w:val="720"/>
          <w:jc w:val="center"/>
        </w:trPr>
        <w:tc>
          <w:tcPr>
            <w:tcW w:w="900" w:type="dxa"/>
            <w:vMerge/>
            <w:vAlign w:val="center"/>
          </w:tcPr>
          <w:p w:rsidR="00545C37" w:rsidRDefault="00545C37">
            <w:pPr>
              <w:pStyle w:val="ae"/>
              <w:tabs>
                <w:tab w:val="left" w:pos="4860"/>
              </w:tabs>
              <w:rPr>
                <w:rFonts w:eastAsia="仿宋" w:cs="Times New Roman"/>
                <w:color w:val="000000"/>
                <w:sz w:val="18"/>
                <w:szCs w:val="18"/>
              </w:rPr>
            </w:pPr>
          </w:p>
        </w:tc>
        <w:tc>
          <w:tcPr>
            <w:tcW w:w="534" w:type="dxa"/>
            <w:vAlign w:val="center"/>
          </w:tcPr>
          <w:p w:rsidR="00545C37" w:rsidRDefault="002A6AB4">
            <w:pPr>
              <w:pStyle w:val="ae"/>
              <w:tabs>
                <w:tab w:val="left" w:pos="4860"/>
              </w:tabs>
              <w:rPr>
                <w:rFonts w:eastAsia="仿宋" w:cs="Times New Roman"/>
                <w:color w:val="000000"/>
                <w:sz w:val="18"/>
                <w:szCs w:val="18"/>
              </w:rPr>
            </w:pPr>
            <w:r>
              <w:rPr>
                <w:rFonts w:cs="Times New Roman"/>
                <w:color w:val="000000"/>
                <w:sz w:val="18"/>
                <w:szCs w:val="18"/>
              </w:rPr>
              <w:t>7#</w:t>
            </w:r>
          </w:p>
        </w:tc>
        <w:tc>
          <w:tcPr>
            <w:tcW w:w="870"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kern w:val="0"/>
                <w:sz w:val="18"/>
                <w:szCs w:val="18"/>
              </w:rPr>
              <w:t>粗石河渡槽</w:t>
            </w:r>
            <w:r>
              <w:rPr>
                <w:rFonts w:eastAsia="仿宋" w:cs="Times New Roman"/>
                <w:color w:val="000000"/>
                <w:sz w:val="18"/>
                <w:szCs w:val="18"/>
              </w:rPr>
              <w:t>工程区</w:t>
            </w:r>
          </w:p>
        </w:tc>
        <w:tc>
          <w:tcPr>
            <w:tcW w:w="1012"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施工</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场地区</w:t>
            </w:r>
          </w:p>
        </w:tc>
        <w:tc>
          <w:tcPr>
            <w:tcW w:w="139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扰动地表情况、水土流失情况、水土保持措施</w:t>
            </w:r>
          </w:p>
        </w:tc>
        <w:tc>
          <w:tcPr>
            <w:tcW w:w="1741" w:type="dxa"/>
            <w:vAlign w:val="center"/>
          </w:tcPr>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调查监测、</w:t>
            </w:r>
          </w:p>
          <w:p w:rsidR="00545C37" w:rsidRDefault="002A6AB4">
            <w:pPr>
              <w:pStyle w:val="ae"/>
              <w:tabs>
                <w:tab w:val="left" w:pos="4860"/>
              </w:tabs>
              <w:rPr>
                <w:rFonts w:eastAsia="仿宋" w:cs="Times New Roman"/>
                <w:color w:val="000000"/>
                <w:sz w:val="18"/>
                <w:szCs w:val="18"/>
              </w:rPr>
            </w:pPr>
            <w:r>
              <w:rPr>
                <w:rFonts w:eastAsia="仿宋" w:cs="Times New Roman"/>
                <w:color w:val="000000"/>
                <w:sz w:val="18"/>
                <w:szCs w:val="18"/>
              </w:rPr>
              <w:t>定位观察</w:t>
            </w:r>
          </w:p>
        </w:tc>
        <w:tc>
          <w:tcPr>
            <w:tcW w:w="1889" w:type="dxa"/>
            <w:vMerge/>
            <w:vAlign w:val="center"/>
          </w:tcPr>
          <w:p w:rsidR="00545C37" w:rsidRDefault="00545C37">
            <w:pPr>
              <w:pStyle w:val="ae"/>
              <w:tabs>
                <w:tab w:val="left" w:pos="4860"/>
              </w:tabs>
              <w:rPr>
                <w:rFonts w:eastAsia="仿宋" w:cs="Times New Roman"/>
                <w:color w:val="000000"/>
                <w:sz w:val="18"/>
                <w:szCs w:val="18"/>
              </w:rPr>
            </w:pPr>
          </w:p>
        </w:tc>
      </w:tr>
    </w:tbl>
    <w:p w:rsidR="00545C37" w:rsidRDefault="002A6AB4">
      <w:pPr>
        <w:pStyle w:val="3"/>
        <w:rPr>
          <w:rFonts w:cs="Times New Roman"/>
        </w:rPr>
      </w:pPr>
      <w:bookmarkStart w:id="73" w:name="_Toc13153"/>
      <w:r>
        <w:rPr>
          <w:rFonts w:cs="Times New Roman"/>
        </w:rPr>
        <w:t xml:space="preserve">1.3.4 </w:t>
      </w:r>
      <w:r>
        <w:rPr>
          <w:rFonts w:cs="Times New Roman"/>
        </w:rPr>
        <w:t>监测设施设备</w:t>
      </w:r>
      <w:bookmarkEnd w:id="69"/>
      <w:bookmarkEnd w:id="70"/>
      <w:bookmarkEnd w:id="71"/>
      <w:bookmarkEnd w:id="72"/>
      <w:bookmarkEnd w:id="73"/>
    </w:p>
    <w:p w:rsidR="00545C37" w:rsidRDefault="002A6AB4">
      <w:pPr>
        <w:ind w:firstLine="480"/>
        <w:rPr>
          <w:rFonts w:cs="Times New Roman"/>
        </w:rPr>
      </w:pPr>
      <w:r>
        <w:rPr>
          <w:rFonts w:cs="Times New Roman"/>
        </w:rPr>
        <w:t>监测及监测设施布设过程中需要的设备和仪器见表</w:t>
      </w:r>
      <w:r>
        <w:rPr>
          <w:rFonts w:cs="Times New Roman"/>
        </w:rPr>
        <w:t>1</w:t>
      </w:r>
      <w:r>
        <w:rPr>
          <w:rFonts w:cs="Times New Roman"/>
        </w:rPr>
        <w:t>.3</w:t>
      </w:r>
      <w:r>
        <w:rPr>
          <w:rFonts w:cs="Times New Roman"/>
        </w:rPr>
        <w:t>-</w:t>
      </w:r>
      <w:r>
        <w:rPr>
          <w:rFonts w:cs="Times New Roman" w:hint="eastAsia"/>
        </w:rPr>
        <w:t>3</w:t>
      </w:r>
      <w:r>
        <w:rPr>
          <w:rFonts w:cs="Times New Roman"/>
        </w:rPr>
        <w:t>。</w:t>
      </w:r>
    </w:p>
    <w:p w:rsidR="00545C37" w:rsidRDefault="002A6AB4">
      <w:pPr>
        <w:widowControl/>
        <w:tabs>
          <w:tab w:val="left" w:pos="4860"/>
        </w:tabs>
        <w:ind w:firstLine="482"/>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1.3-</w:t>
      </w:r>
      <w:r>
        <w:rPr>
          <w:rFonts w:eastAsia="仿宋" w:cs="Times New Roman" w:hint="eastAsia"/>
          <w:b/>
          <w:kern w:val="0"/>
          <w:lang w:bidi="ar"/>
        </w:rPr>
        <w:t>3</w:t>
      </w:r>
      <w:r>
        <w:rPr>
          <w:rFonts w:eastAsia="仿宋" w:cs="Times New Roman"/>
          <w:b/>
          <w:kern w:val="0"/>
          <w:lang w:bidi="ar"/>
        </w:rPr>
        <w:t xml:space="preserve">  </w:t>
      </w:r>
      <w:r>
        <w:rPr>
          <w:rFonts w:eastAsia="仿宋" w:cs="Times New Roman"/>
          <w:b/>
          <w:kern w:val="0"/>
          <w:lang w:bidi="ar"/>
        </w:rPr>
        <w:t>水土保持监测设施和设备一览表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3"/>
        <w:gridCol w:w="2221"/>
        <w:gridCol w:w="1028"/>
        <w:gridCol w:w="886"/>
        <w:gridCol w:w="3494"/>
      </w:tblGrid>
      <w:tr w:rsidR="00545C37">
        <w:trPr>
          <w:trHeight w:val="270"/>
        </w:trPr>
        <w:tc>
          <w:tcPr>
            <w:tcW w:w="893" w:type="dxa"/>
            <w:tcBorders>
              <w:tl2br w:val="nil"/>
              <w:tr2bl w:val="nil"/>
            </w:tcBorders>
            <w:shd w:val="clear" w:color="auto" w:fill="auto"/>
            <w:vAlign w:val="center"/>
          </w:tcPr>
          <w:p w:rsidR="00545C37" w:rsidRDefault="002A6AB4">
            <w:pPr>
              <w:widowControl/>
              <w:spacing w:line="240" w:lineRule="auto"/>
              <w:ind w:firstLineChars="50" w:firstLine="90"/>
              <w:rPr>
                <w:rFonts w:cs="Times New Roman"/>
                <w:color w:val="000000"/>
                <w:kern w:val="0"/>
                <w:sz w:val="18"/>
                <w:szCs w:val="18"/>
              </w:rPr>
            </w:pPr>
            <w:r>
              <w:rPr>
                <w:rFonts w:cs="Times New Roman"/>
                <w:color w:val="000000"/>
                <w:kern w:val="0"/>
                <w:sz w:val="18"/>
                <w:szCs w:val="18"/>
              </w:rPr>
              <w:t>序号</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设施和设备</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单位</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数量</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备注</w:t>
            </w:r>
          </w:p>
        </w:tc>
      </w:tr>
      <w:tr w:rsidR="00545C37">
        <w:trPr>
          <w:trHeight w:val="342"/>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1</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手持</w:t>
            </w:r>
            <w:r>
              <w:rPr>
                <w:rFonts w:cs="Times New Roman"/>
                <w:color w:val="000000"/>
                <w:kern w:val="0"/>
                <w:sz w:val="18"/>
                <w:szCs w:val="18"/>
              </w:rPr>
              <w:t>GPS</w:t>
            </w:r>
            <w:r>
              <w:rPr>
                <w:rFonts w:cs="Times New Roman"/>
                <w:color w:val="000000"/>
                <w:kern w:val="0"/>
                <w:sz w:val="18"/>
                <w:szCs w:val="18"/>
              </w:rPr>
              <w:t>定位仪</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套</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用于航测项目区水土流失情况变化</w:t>
            </w:r>
          </w:p>
        </w:tc>
      </w:tr>
      <w:tr w:rsidR="00545C37">
        <w:trPr>
          <w:trHeight w:val="325"/>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2</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摄像机</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台</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用于监测点、场地及现象点的定位和量测</w:t>
            </w:r>
          </w:p>
        </w:tc>
      </w:tr>
      <w:tr w:rsidR="00545C37">
        <w:trPr>
          <w:trHeight w:val="325"/>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4</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数码照相机</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台</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用于监测现象的图片记录</w:t>
            </w:r>
          </w:p>
        </w:tc>
      </w:tr>
      <w:tr w:rsidR="00545C37">
        <w:trPr>
          <w:trHeight w:val="305"/>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5</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笔记本电脑</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台</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用于监测现象的图片记录</w:t>
            </w:r>
          </w:p>
        </w:tc>
      </w:tr>
      <w:tr w:rsidR="00545C37">
        <w:trPr>
          <w:trHeight w:val="270"/>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6</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无人机</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架</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hint="eastAsia"/>
                <w:color w:val="000000"/>
                <w:kern w:val="0"/>
                <w:sz w:val="18"/>
                <w:szCs w:val="18"/>
              </w:rPr>
              <w:t>用于收集场地高空影像资料</w:t>
            </w:r>
          </w:p>
        </w:tc>
      </w:tr>
      <w:tr w:rsidR="00545C37">
        <w:trPr>
          <w:trHeight w:val="270"/>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7</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50m</w:t>
            </w:r>
            <w:r>
              <w:rPr>
                <w:rFonts w:cs="Times New Roman"/>
                <w:color w:val="000000"/>
                <w:kern w:val="0"/>
                <w:sz w:val="18"/>
                <w:szCs w:val="18"/>
              </w:rPr>
              <w:t>皮尺</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卷</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距离测量</w:t>
            </w:r>
          </w:p>
        </w:tc>
      </w:tr>
      <w:tr w:rsidR="00545C37">
        <w:trPr>
          <w:trHeight w:val="270"/>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8</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测绳</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m</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10</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距离测量</w:t>
            </w:r>
          </w:p>
        </w:tc>
      </w:tr>
      <w:tr w:rsidR="00545C37">
        <w:trPr>
          <w:trHeight w:val="270"/>
        </w:trPr>
        <w:tc>
          <w:tcPr>
            <w:tcW w:w="893"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9</w:t>
            </w:r>
          </w:p>
        </w:tc>
        <w:tc>
          <w:tcPr>
            <w:tcW w:w="222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钢卷尺</w:t>
            </w:r>
          </w:p>
        </w:tc>
        <w:tc>
          <w:tcPr>
            <w:tcW w:w="1028"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个</w:t>
            </w:r>
          </w:p>
        </w:tc>
        <w:tc>
          <w:tcPr>
            <w:tcW w:w="88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2</w:t>
            </w:r>
          </w:p>
        </w:tc>
        <w:tc>
          <w:tcPr>
            <w:tcW w:w="34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距离测量</w:t>
            </w:r>
          </w:p>
        </w:tc>
      </w:tr>
    </w:tbl>
    <w:p w:rsidR="00545C37" w:rsidRDefault="002A6AB4">
      <w:pPr>
        <w:pStyle w:val="3"/>
        <w:rPr>
          <w:rFonts w:cs="Times New Roman"/>
        </w:rPr>
      </w:pPr>
      <w:bookmarkStart w:id="74" w:name="_Toc29548479"/>
      <w:bookmarkStart w:id="75" w:name="_Toc11731"/>
      <w:bookmarkStart w:id="76" w:name="_Toc53140291"/>
      <w:bookmarkStart w:id="77" w:name="_Toc15688"/>
      <w:r>
        <w:rPr>
          <w:rFonts w:cs="Times New Roman"/>
        </w:rPr>
        <w:t xml:space="preserve">1.3.5 </w:t>
      </w:r>
      <w:r>
        <w:rPr>
          <w:rFonts w:cs="Times New Roman"/>
        </w:rPr>
        <w:t>监测技术方法</w:t>
      </w:r>
      <w:bookmarkEnd w:id="74"/>
      <w:bookmarkEnd w:id="75"/>
      <w:bookmarkEnd w:id="76"/>
      <w:bookmarkEnd w:id="77"/>
    </w:p>
    <w:p w:rsidR="00545C37" w:rsidRDefault="002A6AB4">
      <w:pPr>
        <w:ind w:firstLine="480"/>
        <w:rPr>
          <w:rFonts w:cs="Times New Roman"/>
        </w:rPr>
      </w:pPr>
      <w:r>
        <w:rPr>
          <w:rFonts w:cs="Times New Roman"/>
        </w:rPr>
        <w:t>依据</w:t>
      </w:r>
      <w:r>
        <w:rPr>
          <w:rFonts w:cs="Times New Roman"/>
        </w:rPr>
        <w:t>生产建设项目水土保持监测与评价标准（</w:t>
      </w:r>
      <w:r>
        <w:rPr>
          <w:rFonts w:cs="Times New Roman"/>
        </w:rPr>
        <w:t>GB/T 51240-2018</w:t>
      </w:r>
      <w:r>
        <w:rPr>
          <w:rFonts w:cs="Times New Roman"/>
        </w:rPr>
        <w:t>）</w:t>
      </w:r>
      <w:r>
        <w:rPr>
          <w:rFonts w:cs="Times New Roman"/>
        </w:rPr>
        <w:t>及《水利部办公厅关于进一步加强生产建设项目水土保持监测工作的通知》（办水保</w:t>
      </w:r>
      <w:r>
        <w:rPr>
          <w:rFonts w:cs="Times New Roman"/>
        </w:rPr>
        <w:t>[2020]161</w:t>
      </w:r>
      <w:r>
        <w:rPr>
          <w:rFonts w:cs="Times New Roman"/>
        </w:rPr>
        <w:t>号）规定，水土保持监测应坚持</w:t>
      </w:r>
      <w:r>
        <w:rPr>
          <w:rFonts w:cs="Times New Roman"/>
        </w:rPr>
        <w:t>“</w:t>
      </w:r>
      <w:r>
        <w:rPr>
          <w:rFonts w:cs="Times New Roman"/>
        </w:rPr>
        <w:t>全面调查与重点观测相结合、定期调查和动态观测相结合、调查观测与巡查相结合</w:t>
      </w:r>
      <w:r>
        <w:rPr>
          <w:rFonts w:cs="Times New Roman"/>
        </w:rPr>
        <w:t>”</w:t>
      </w:r>
      <w:r>
        <w:rPr>
          <w:rFonts w:cs="Times New Roman"/>
        </w:rPr>
        <w:t>的原则，结合本项目建设特点及区域水土流失规律，确定采用地面观测法、调查量测监测法和巡查法相结合来完成本项目的水土保持监测工作。</w:t>
      </w:r>
    </w:p>
    <w:p w:rsidR="00545C37" w:rsidRDefault="002A6AB4">
      <w:pPr>
        <w:ind w:firstLine="480"/>
        <w:rPr>
          <w:rFonts w:cs="Times New Roman"/>
        </w:rPr>
      </w:pPr>
      <w:r>
        <w:rPr>
          <w:rFonts w:cs="Times New Roman"/>
        </w:rPr>
        <w:t>（</w:t>
      </w:r>
      <w:r>
        <w:rPr>
          <w:rFonts w:cs="Times New Roman"/>
        </w:rPr>
        <w:t>1</w:t>
      </w:r>
      <w:r>
        <w:rPr>
          <w:rFonts w:cs="Times New Roman"/>
        </w:rPr>
        <w:t>）</w:t>
      </w:r>
      <w:r>
        <w:rPr>
          <w:rFonts w:cs="Times New Roman"/>
        </w:rPr>
        <w:t>地面观测法</w:t>
      </w:r>
    </w:p>
    <w:p w:rsidR="00545C37" w:rsidRDefault="002A6AB4">
      <w:pPr>
        <w:ind w:firstLine="480"/>
        <w:rPr>
          <w:rFonts w:cs="Times New Roman"/>
        </w:rPr>
      </w:pPr>
      <w:r>
        <w:rPr>
          <w:rFonts w:cs="Times New Roman"/>
        </w:rPr>
        <w:t>收集资料分析</w:t>
      </w:r>
      <w:r>
        <w:rPr>
          <w:rFonts w:cs="Times New Roman"/>
        </w:rPr>
        <w:t>，</w:t>
      </w:r>
      <w:r>
        <w:rPr>
          <w:rFonts w:cs="Times New Roman"/>
        </w:rPr>
        <w:t>对与项目区背景值有关的指标，通过查阅主体工程设计资料，</w:t>
      </w:r>
      <w:r>
        <w:rPr>
          <w:rFonts w:cs="Times New Roman"/>
        </w:rPr>
        <w:lastRenderedPageBreak/>
        <w:t>收集气象、水文、土壤、土地利用等资</w:t>
      </w:r>
      <w:r>
        <w:rPr>
          <w:rFonts w:cs="Times New Roman"/>
        </w:rPr>
        <w:t>料进行分析，结合实地调查分析对各指标赋值；对水土流失危害监测涉及的指标主要通过对项目区重点区域进行典型调查和对周边居民进行访谈调查，获取监测数据。</w:t>
      </w:r>
    </w:p>
    <w:p w:rsidR="00545C37" w:rsidRDefault="002A6AB4">
      <w:pPr>
        <w:ind w:firstLine="480"/>
        <w:rPr>
          <w:rFonts w:cs="Times New Roman"/>
        </w:rPr>
      </w:pPr>
      <w:r>
        <w:rPr>
          <w:rFonts w:cs="Times New Roman"/>
        </w:rPr>
        <w:t>对项目区的水土保持植物措施应设立固定标准地，定期对标准地进行调查，植被调查的主要内容的：植被类型和植被组成、地表随机粗糙度、植株高度、胸径、冠幅、生物量、盖度、郁闭度、覆盖度、成活率等。</w:t>
      </w:r>
    </w:p>
    <w:p w:rsidR="00545C37" w:rsidRDefault="002A6AB4">
      <w:pPr>
        <w:ind w:firstLine="480"/>
        <w:rPr>
          <w:rFonts w:cs="Times New Roman"/>
        </w:rPr>
      </w:pPr>
      <w:r>
        <w:rPr>
          <w:rFonts w:cs="Times New Roman"/>
        </w:rPr>
        <w:t>采用标准地法在拟定的调查区域抽样调查造林成活率、植被覆盖度和其他水土保持设施的完好率等。标准调查区域要求乔木林不小于</w:t>
      </w:r>
      <w:r>
        <w:rPr>
          <w:rFonts w:cs="Times New Roman"/>
        </w:rPr>
        <w:t>20m×20m</w:t>
      </w:r>
      <w:r>
        <w:rPr>
          <w:rFonts w:cs="Times New Roman"/>
        </w:rPr>
        <w:t>，灌木林不小于</w:t>
      </w:r>
      <w:r>
        <w:rPr>
          <w:rFonts w:cs="Times New Roman"/>
        </w:rPr>
        <w:t>10m×10m</w:t>
      </w:r>
      <w:r>
        <w:rPr>
          <w:rFonts w:cs="Times New Roman"/>
        </w:rPr>
        <w:t>，草地不小于</w:t>
      </w:r>
      <w:r>
        <w:rPr>
          <w:rFonts w:cs="Times New Roman"/>
        </w:rPr>
        <w:t>1m×1m</w:t>
      </w:r>
      <w:r>
        <w:rPr>
          <w:rFonts w:cs="Times New Roman"/>
        </w:rPr>
        <w:t>。</w:t>
      </w:r>
    </w:p>
    <w:p w:rsidR="00545C37" w:rsidRDefault="002A6AB4">
      <w:pPr>
        <w:ind w:firstLine="480"/>
        <w:rPr>
          <w:rFonts w:cs="Times New Roman"/>
        </w:rPr>
      </w:pPr>
      <w:r>
        <w:rPr>
          <w:rFonts w:cs="Times New Roman"/>
        </w:rPr>
        <w:t>每次对其它水土保持设施工程的质量以及运行情况进行调查并记录，如若有损坏，应立即报告施工方或业主，以进行补修或重建。</w:t>
      </w:r>
    </w:p>
    <w:p w:rsidR="00545C37" w:rsidRDefault="002A6AB4">
      <w:pPr>
        <w:ind w:firstLine="480"/>
        <w:rPr>
          <w:rFonts w:cs="Times New Roman"/>
        </w:rPr>
      </w:pPr>
      <w:r>
        <w:rPr>
          <w:rFonts w:cs="Times New Roman"/>
        </w:rPr>
        <w:t>（</w:t>
      </w:r>
      <w:r>
        <w:rPr>
          <w:rFonts w:cs="Times New Roman"/>
        </w:rPr>
        <w:t>2</w:t>
      </w:r>
      <w:r>
        <w:rPr>
          <w:rFonts w:cs="Times New Roman"/>
        </w:rPr>
        <w:t>）</w:t>
      </w:r>
      <w:r>
        <w:rPr>
          <w:rFonts w:cs="Times New Roman"/>
        </w:rPr>
        <w:t>调查量测监测法</w:t>
      </w:r>
    </w:p>
    <w:p w:rsidR="00545C37" w:rsidRDefault="002A6AB4">
      <w:pPr>
        <w:ind w:firstLine="480"/>
        <w:rPr>
          <w:rFonts w:cs="Times New Roman"/>
        </w:rPr>
      </w:pPr>
      <w:r>
        <w:rPr>
          <w:rFonts w:cs="Times New Roman"/>
        </w:rPr>
        <w:t>对防治责任范围、扰动地表面积、损坏水土保持设施面积采用</w:t>
      </w:r>
      <w:r>
        <w:rPr>
          <w:rFonts w:cs="Times New Roman"/>
        </w:rPr>
        <w:t>GPS</w:t>
      </w:r>
      <w:r>
        <w:rPr>
          <w:rFonts w:cs="Times New Roman"/>
        </w:rPr>
        <w:t>卫星定位系统的</w:t>
      </w:r>
      <w:r>
        <w:rPr>
          <w:rFonts w:cs="Times New Roman"/>
        </w:rPr>
        <w:t>RTK</w:t>
      </w:r>
      <w:r>
        <w:rPr>
          <w:rFonts w:cs="Times New Roman"/>
        </w:rPr>
        <w:t>技术，沿占地红线和扰动边界跟踪监测确定；对取土量采用全站仪通过现场地形测量并结合施工资料和监理资料确定。</w:t>
      </w:r>
    </w:p>
    <w:p w:rsidR="00545C37" w:rsidRDefault="002A6AB4">
      <w:pPr>
        <w:ind w:firstLine="480"/>
        <w:rPr>
          <w:rFonts w:cs="Times New Roman"/>
        </w:rPr>
      </w:pPr>
      <w:r>
        <w:rPr>
          <w:rFonts w:cs="Times New Roman"/>
        </w:rPr>
        <w:t>（</w:t>
      </w:r>
      <w:r>
        <w:rPr>
          <w:rFonts w:cs="Times New Roman"/>
        </w:rPr>
        <w:t>3</w:t>
      </w:r>
      <w:r>
        <w:rPr>
          <w:rFonts w:cs="Times New Roman"/>
        </w:rPr>
        <w:t>）</w:t>
      </w:r>
      <w:r>
        <w:rPr>
          <w:rFonts w:cs="Times New Roman"/>
        </w:rPr>
        <w:t>巡查法</w:t>
      </w:r>
    </w:p>
    <w:p w:rsidR="00545C37" w:rsidRDefault="002A6AB4">
      <w:pPr>
        <w:ind w:firstLine="480"/>
        <w:rPr>
          <w:rFonts w:cs="Times New Roman"/>
        </w:rPr>
      </w:pPr>
      <w:r>
        <w:rPr>
          <w:rFonts w:cs="Times New Roman"/>
        </w:rPr>
        <w:t>对重大水土流失事件、水土流失危害、水土保持设施实施情况采用回顾性调查的方法，采用实地量测法和样方调查法，并结合施工和监理资料，最终确定扰动面积、土石方量及水保措施实施数量及面积，永久建筑物面积，场地硬化面积，林草植被恢复面积。</w:t>
      </w:r>
    </w:p>
    <w:p w:rsidR="00545C37" w:rsidRDefault="002A6AB4">
      <w:pPr>
        <w:ind w:firstLine="480"/>
        <w:rPr>
          <w:rFonts w:cs="Times New Roman"/>
        </w:rPr>
      </w:pPr>
      <w:r>
        <w:rPr>
          <w:rFonts w:cs="Times New Roman"/>
        </w:rPr>
        <w:t>通过用无人机航拍对项目阶段的变化分析，有效的控制扰动的范围，水土流失的影响范围等。</w:t>
      </w:r>
    </w:p>
    <w:p w:rsidR="00545C37" w:rsidRDefault="002A6AB4">
      <w:pPr>
        <w:pStyle w:val="3"/>
        <w:rPr>
          <w:rFonts w:cs="Times New Roman"/>
        </w:rPr>
      </w:pPr>
      <w:bookmarkStart w:id="78" w:name="_Toc29548480"/>
      <w:bookmarkStart w:id="79" w:name="_Toc18162"/>
      <w:bookmarkStart w:id="80" w:name="_Toc53140292"/>
      <w:bookmarkStart w:id="81" w:name="_Toc27629"/>
      <w:r>
        <w:rPr>
          <w:rFonts w:cs="Times New Roman"/>
        </w:rPr>
        <w:t xml:space="preserve">1.3.6 </w:t>
      </w:r>
      <w:r>
        <w:rPr>
          <w:rFonts w:cs="Times New Roman"/>
        </w:rPr>
        <w:t>监测成果提交情况</w:t>
      </w:r>
      <w:bookmarkEnd w:id="78"/>
      <w:bookmarkEnd w:id="79"/>
      <w:bookmarkEnd w:id="80"/>
      <w:bookmarkEnd w:id="81"/>
    </w:p>
    <w:p w:rsidR="00545C37" w:rsidRDefault="002A6AB4">
      <w:pPr>
        <w:ind w:firstLine="480"/>
        <w:rPr>
          <w:rFonts w:cs="Times New Roman"/>
        </w:rPr>
      </w:pPr>
      <w:bookmarkStart w:id="82" w:name="_Toc3981"/>
      <w:r>
        <w:rPr>
          <w:rFonts w:cs="Times New Roman"/>
        </w:rPr>
        <w:t>根据《生产建设项目水土保持监测与评价标准》</w:t>
      </w:r>
      <w:r>
        <w:rPr>
          <w:rFonts w:cs="Times New Roman"/>
          <w:lang w:val="zh-CN"/>
        </w:rPr>
        <w:t>（</w:t>
      </w:r>
      <w:r>
        <w:rPr>
          <w:rFonts w:cs="Times New Roman"/>
        </w:rPr>
        <w:t>GBT51240-2018</w:t>
      </w:r>
      <w:r>
        <w:rPr>
          <w:rFonts w:cs="Times New Roman"/>
          <w:lang w:val="zh-CN"/>
        </w:rPr>
        <w:t>）</w:t>
      </w:r>
      <w:r>
        <w:rPr>
          <w:rFonts w:cs="Times New Roman"/>
        </w:rPr>
        <w:t>和《监测实施方案》的相关要求并结合本工程情况，</w:t>
      </w:r>
      <w:r>
        <w:rPr>
          <w:rFonts w:cs="Times New Roman"/>
        </w:rPr>
        <w:t>在监测工作加强对</w:t>
      </w:r>
      <w:r>
        <w:rPr>
          <w:rFonts w:cs="Times New Roman"/>
        </w:rPr>
        <w:t>5</w:t>
      </w:r>
      <w:r>
        <w:rPr>
          <w:rFonts w:cs="Times New Roman"/>
        </w:rPr>
        <w:t>个监测点进行实地监测的同</w:t>
      </w:r>
      <w:r>
        <w:rPr>
          <w:rFonts w:cs="Times New Roman"/>
        </w:rPr>
        <w:t>时，继续对全区水土保持工程措施实施情况以及水土流失隐患进行调查监测。调查监测组完成全区水土保持措施实施情况的调查监测，水土流失危害调查，水土保持设施运行情况检查，以及在监测中提出的水土保持工程存在问题和整改情况调查。</w:t>
      </w:r>
    </w:p>
    <w:p w:rsidR="00545C37" w:rsidRDefault="002A6AB4">
      <w:pPr>
        <w:ind w:firstLine="480"/>
        <w:rPr>
          <w:rFonts w:cs="Times New Roman"/>
        </w:rPr>
      </w:pPr>
      <w:r>
        <w:rPr>
          <w:rFonts w:cs="Times New Roman"/>
        </w:rPr>
        <w:lastRenderedPageBreak/>
        <w:t>①</w:t>
      </w:r>
      <w:r>
        <w:rPr>
          <w:rFonts w:cs="Times New Roman"/>
        </w:rPr>
        <w:t>监测计划及实施方案</w:t>
      </w:r>
    </w:p>
    <w:p w:rsidR="00545C37" w:rsidRDefault="002A6AB4">
      <w:pPr>
        <w:ind w:firstLine="480"/>
        <w:rPr>
          <w:rFonts w:cs="Times New Roman"/>
        </w:rPr>
      </w:pPr>
      <w:r>
        <w:rPr>
          <w:rFonts w:cs="Times New Roman"/>
        </w:rPr>
        <w:t>20</w:t>
      </w:r>
      <w:r>
        <w:rPr>
          <w:rFonts w:cs="Times New Roman"/>
        </w:rPr>
        <w:t>21</w:t>
      </w:r>
      <w:r>
        <w:rPr>
          <w:rFonts w:cs="Times New Roman"/>
        </w:rPr>
        <w:t>年</w:t>
      </w:r>
      <w:r>
        <w:rPr>
          <w:rFonts w:cs="Times New Roman"/>
        </w:rPr>
        <w:t>4</w:t>
      </w:r>
      <w:r>
        <w:rPr>
          <w:rFonts w:cs="Times New Roman"/>
        </w:rPr>
        <w:t>月受建设单位委托承担本项目水土保持监测工作，同月对整个项目现状及周边环境进行全面摸底调查后，编制完成项目水土保持</w:t>
      </w:r>
      <w:r>
        <w:rPr>
          <w:rFonts w:cs="Times New Roman"/>
        </w:rPr>
        <w:t>监测</w:t>
      </w:r>
      <w:r>
        <w:rPr>
          <w:rFonts w:cs="Times New Roman"/>
        </w:rPr>
        <w:t>实施方案并报送建设单位。</w:t>
      </w:r>
    </w:p>
    <w:p w:rsidR="00545C37" w:rsidRDefault="002A6AB4">
      <w:pPr>
        <w:ind w:firstLine="480"/>
        <w:rPr>
          <w:rFonts w:cs="Times New Roman"/>
        </w:rPr>
      </w:pPr>
      <w:r>
        <w:rPr>
          <w:rFonts w:cs="Times New Roman"/>
        </w:rPr>
        <w:t>②</w:t>
      </w:r>
      <w:r>
        <w:rPr>
          <w:rFonts w:cs="Times New Roman"/>
        </w:rPr>
        <w:t>监测意见</w:t>
      </w:r>
    </w:p>
    <w:p w:rsidR="00545C37" w:rsidRDefault="002A6AB4">
      <w:pPr>
        <w:ind w:firstLine="480"/>
        <w:rPr>
          <w:rFonts w:cs="Times New Roman"/>
        </w:rPr>
      </w:pPr>
      <w:r>
        <w:rPr>
          <w:rFonts w:cs="Times New Roman"/>
        </w:rPr>
        <w:t>20</w:t>
      </w:r>
      <w:r>
        <w:rPr>
          <w:rFonts w:cs="Times New Roman"/>
        </w:rPr>
        <w:t>21</w:t>
      </w:r>
      <w:r>
        <w:rPr>
          <w:rFonts w:cs="Times New Roman"/>
        </w:rPr>
        <w:t>年</w:t>
      </w:r>
      <w:r>
        <w:rPr>
          <w:rFonts w:cs="Times New Roman"/>
        </w:rPr>
        <w:t>4</w:t>
      </w:r>
      <w:r>
        <w:rPr>
          <w:rFonts w:cs="Times New Roman"/>
        </w:rPr>
        <w:t>月至</w:t>
      </w:r>
      <w:r>
        <w:rPr>
          <w:rFonts w:cs="Times New Roman"/>
        </w:rPr>
        <w:t>20</w:t>
      </w:r>
      <w:r>
        <w:rPr>
          <w:rFonts w:cs="Times New Roman"/>
        </w:rPr>
        <w:t>2</w:t>
      </w:r>
      <w:r>
        <w:rPr>
          <w:rFonts w:cs="Times New Roman" w:hint="eastAsia"/>
        </w:rPr>
        <w:t>1</w:t>
      </w:r>
      <w:r>
        <w:rPr>
          <w:rFonts w:cs="Times New Roman"/>
        </w:rPr>
        <w:t>年</w:t>
      </w:r>
      <w:r>
        <w:rPr>
          <w:rFonts w:cs="Times New Roman"/>
        </w:rPr>
        <w:t>6</w:t>
      </w:r>
      <w:r>
        <w:rPr>
          <w:rFonts w:cs="Times New Roman"/>
        </w:rPr>
        <w:t>月监测期间，通过监测发现的水土保持问题及时汇总，形成监测意见书并报送建设单位。</w:t>
      </w:r>
    </w:p>
    <w:p w:rsidR="00545C37" w:rsidRDefault="002A6AB4">
      <w:pPr>
        <w:ind w:firstLine="480"/>
        <w:rPr>
          <w:rFonts w:cs="Times New Roman"/>
        </w:rPr>
      </w:pPr>
      <w:r>
        <w:rPr>
          <w:rFonts w:cs="Times New Roman"/>
        </w:rPr>
        <w:t>③</w:t>
      </w:r>
      <w:r>
        <w:rPr>
          <w:rFonts w:cs="Times New Roman"/>
        </w:rPr>
        <w:t>监测季报</w:t>
      </w:r>
    </w:p>
    <w:p w:rsidR="00545C37" w:rsidRDefault="002A6AB4">
      <w:pPr>
        <w:ind w:firstLine="480"/>
        <w:rPr>
          <w:rFonts w:cs="Times New Roman"/>
        </w:rPr>
      </w:pPr>
      <w:r>
        <w:rPr>
          <w:rFonts w:cs="Times New Roman"/>
        </w:rPr>
        <w:t>20</w:t>
      </w:r>
      <w:r>
        <w:rPr>
          <w:rFonts w:cs="Times New Roman"/>
        </w:rPr>
        <w:t>21</w:t>
      </w:r>
      <w:r>
        <w:rPr>
          <w:rFonts w:cs="Times New Roman"/>
        </w:rPr>
        <w:t>年</w:t>
      </w:r>
      <w:r>
        <w:rPr>
          <w:rFonts w:cs="Times New Roman"/>
        </w:rPr>
        <w:t>4</w:t>
      </w:r>
      <w:r>
        <w:rPr>
          <w:rFonts w:cs="Times New Roman"/>
        </w:rPr>
        <w:t>月至</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监测期间，</w:t>
      </w:r>
      <w:r>
        <w:rPr>
          <w:rFonts w:cs="Times New Roman"/>
        </w:rPr>
        <w:t>根据现场监测情况分别编制了</w:t>
      </w:r>
      <w:r>
        <w:rPr>
          <w:rFonts w:cs="Times New Roman"/>
        </w:rPr>
        <w:t>2021</w:t>
      </w:r>
      <w:r>
        <w:rPr>
          <w:rFonts w:cs="Times New Roman"/>
        </w:rPr>
        <w:t>年</w:t>
      </w:r>
      <w:r>
        <w:rPr>
          <w:rFonts w:cs="Times New Roman" w:hint="eastAsia"/>
        </w:rPr>
        <w:t>第二季度至</w:t>
      </w:r>
      <w:r>
        <w:rPr>
          <w:rFonts w:cs="Times New Roman" w:hint="eastAsia"/>
        </w:rPr>
        <w:t>2023</w:t>
      </w:r>
      <w:r>
        <w:rPr>
          <w:rFonts w:cs="Times New Roman" w:hint="eastAsia"/>
        </w:rPr>
        <w:t>年地二季度</w:t>
      </w:r>
      <w:r>
        <w:rPr>
          <w:rFonts w:cs="Times New Roman"/>
        </w:rPr>
        <w:t>季报。</w:t>
      </w:r>
    </w:p>
    <w:p w:rsidR="00545C37" w:rsidRDefault="002A6AB4">
      <w:pPr>
        <w:ind w:firstLine="480"/>
        <w:rPr>
          <w:rFonts w:cs="Times New Roman"/>
        </w:rPr>
      </w:pPr>
      <w:r>
        <w:rPr>
          <w:rFonts w:cs="Times New Roman"/>
        </w:rPr>
        <w:t>④</w:t>
      </w:r>
      <w:r>
        <w:rPr>
          <w:rFonts w:cs="Times New Roman"/>
        </w:rPr>
        <w:t>监测总结报告</w:t>
      </w:r>
    </w:p>
    <w:p w:rsidR="00545C37" w:rsidRDefault="002A6AB4">
      <w:pPr>
        <w:ind w:firstLine="480"/>
        <w:rPr>
          <w:rFonts w:cs="Times New Roman"/>
        </w:rPr>
      </w:pPr>
      <w:r>
        <w:rPr>
          <w:rFonts w:cs="Times New Roman"/>
        </w:rPr>
        <w:t>202</w:t>
      </w:r>
      <w:r>
        <w:rPr>
          <w:rFonts w:cs="Times New Roman"/>
        </w:rPr>
        <w:t>1</w:t>
      </w:r>
      <w:r>
        <w:rPr>
          <w:rFonts w:cs="Times New Roman"/>
        </w:rPr>
        <w:t>年</w:t>
      </w:r>
      <w:r>
        <w:rPr>
          <w:rFonts w:cs="Times New Roman"/>
        </w:rPr>
        <w:t>7</w:t>
      </w:r>
      <w:r>
        <w:rPr>
          <w:rFonts w:cs="Times New Roman"/>
        </w:rPr>
        <w:t>月，</w:t>
      </w:r>
      <w:r>
        <w:rPr>
          <w:rFonts w:cs="Times New Roman"/>
        </w:rPr>
        <w:t>项目完工，</w:t>
      </w:r>
      <w:r>
        <w:rPr>
          <w:rFonts w:cs="Times New Roman" w:hint="eastAsia"/>
        </w:rPr>
        <w:t>2023</w:t>
      </w:r>
      <w:r>
        <w:rPr>
          <w:rFonts w:cs="Times New Roman" w:hint="eastAsia"/>
        </w:rPr>
        <w:t>年</w:t>
      </w:r>
      <w:r>
        <w:rPr>
          <w:rFonts w:cs="Times New Roman" w:hint="eastAsia"/>
        </w:rPr>
        <w:t>6</w:t>
      </w:r>
      <w:r>
        <w:rPr>
          <w:rFonts w:cs="Times New Roman" w:hint="eastAsia"/>
        </w:rPr>
        <w:t>月</w:t>
      </w:r>
      <w:r>
        <w:rPr>
          <w:rFonts w:cs="Times New Roman"/>
        </w:rPr>
        <w:t>，</w:t>
      </w:r>
      <w:r>
        <w:rPr>
          <w:rFonts w:cs="Times New Roman"/>
        </w:rPr>
        <w:t>通过汇总过程中的监测资料并收集主体工程资料，编制完成《</w:t>
      </w:r>
      <w:r>
        <w:rPr>
          <w:rFonts w:cs="Times New Roman"/>
        </w:rPr>
        <w:t>都江堰外江灌区</w:t>
      </w:r>
      <w:r>
        <w:rPr>
          <w:rFonts w:cs="Times New Roman"/>
        </w:rPr>
        <w:t>2020</w:t>
      </w:r>
      <w:r>
        <w:rPr>
          <w:rFonts w:cs="Times New Roman"/>
        </w:rPr>
        <w:t>年暴雨洪灾水毁修复工程</w:t>
      </w:r>
      <w:r>
        <w:rPr>
          <w:rFonts w:cs="Times New Roman"/>
        </w:rPr>
        <w:t>水土保持监测总结报告》。</w:t>
      </w:r>
    </w:p>
    <w:p w:rsidR="00545C37" w:rsidRDefault="002A6AB4">
      <w:pPr>
        <w:pStyle w:val="3"/>
        <w:rPr>
          <w:rFonts w:cs="Times New Roman"/>
        </w:rPr>
      </w:pPr>
      <w:bookmarkStart w:id="83" w:name="_Toc53140293"/>
      <w:bookmarkStart w:id="84" w:name="_Toc22239"/>
      <w:bookmarkStart w:id="85" w:name="_Toc29548481"/>
      <w:bookmarkStart w:id="86" w:name="_Toc14624"/>
      <w:r>
        <w:rPr>
          <w:rFonts w:cs="Times New Roman"/>
        </w:rPr>
        <w:t xml:space="preserve">1.3.7 </w:t>
      </w:r>
      <w:r>
        <w:rPr>
          <w:rFonts w:cs="Times New Roman"/>
        </w:rPr>
        <w:t>水土保持监测意见及落实情况</w:t>
      </w:r>
      <w:bookmarkEnd w:id="83"/>
      <w:bookmarkEnd w:id="84"/>
      <w:bookmarkEnd w:id="85"/>
      <w:bookmarkEnd w:id="86"/>
    </w:p>
    <w:p w:rsidR="00545C37" w:rsidRDefault="002A6AB4">
      <w:pPr>
        <w:pStyle w:val="ac"/>
        <w:spacing w:line="360" w:lineRule="auto"/>
        <w:ind w:firstLine="480"/>
        <w:rPr>
          <w:rFonts w:ascii="Times New Roman" w:cs="Times New Roman"/>
          <w:sz w:val="24"/>
        </w:rPr>
      </w:pPr>
      <w:r>
        <w:rPr>
          <w:rFonts w:ascii="Times New Roman" w:cs="Times New Roman"/>
          <w:sz w:val="24"/>
        </w:rPr>
        <w:t>我单位自接收该项目监测委托后，先后于</w:t>
      </w:r>
      <w:r>
        <w:rPr>
          <w:rFonts w:ascii="Times New Roman" w:cs="Times New Roman"/>
          <w:sz w:val="24"/>
        </w:rPr>
        <w:t>20</w:t>
      </w:r>
      <w:r>
        <w:rPr>
          <w:rFonts w:ascii="Times New Roman" w:cs="Times New Roman"/>
          <w:sz w:val="24"/>
        </w:rPr>
        <w:t>21</w:t>
      </w:r>
      <w:r>
        <w:rPr>
          <w:rFonts w:ascii="Times New Roman" w:cs="Times New Roman"/>
          <w:sz w:val="24"/>
        </w:rPr>
        <w:t>年</w:t>
      </w:r>
      <w:r>
        <w:rPr>
          <w:rFonts w:ascii="Times New Roman" w:cs="Times New Roman"/>
          <w:sz w:val="24"/>
        </w:rPr>
        <w:t>4</w:t>
      </w:r>
      <w:r>
        <w:rPr>
          <w:rFonts w:ascii="Times New Roman" w:cs="Times New Roman"/>
          <w:sz w:val="24"/>
        </w:rPr>
        <w:t>月至</w:t>
      </w:r>
      <w:r>
        <w:rPr>
          <w:rFonts w:ascii="Times New Roman" w:cs="Times New Roman" w:hint="eastAsia"/>
          <w:sz w:val="24"/>
        </w:rPr>
        <w:t>2023</w:t>
      </w:r>
      <w:r>
        <w:rPr>
          <w:rFonts w:ascii="Times New Roman" w:cs="Times New Roman" w:hint="eastAsia"/>
          <w:sz w:val="24"/>
        </w:rPr>
        <w:t>年</w:t>
      </w:r>
      <w:r>
        <w:rPr>
          <w:rFonts w:ascii="Times New Roman" w:cs="Times New Roman" w:hint="eastAsia"/>
          <w:sz w:val="24"/>
        </w:rPr>
        <w:t>6</w:t>
      </w:r>
      <w:r>
        <w:rPr>
          <w:rFonts w:ascii="Times New Roman" w:cs="Times New Roman" w:hint="eastAsia"/>
          <w:sz w:val="24"/>
        </w:rPr>
        <w:t>月</w:t>
      </w:r>
      <w:r>
        <w:rPr>
          <w:rFonts w:ascii="Times New Roman" w:cs="Times New Roman"/>
          <w:sz w:val="24"/>
        </w:rPr>
        <w:t>先后多次进入现场，调查收集了相关的监测数据，监测过程中针对现场提出的监测意见，建设单位基于水土保持管理和相关水土保持措施实施的基础下，根据监测意见进行落实。</w:t>
      </w:r>
    </w:p>
    <w:p w:rsidR="00545C37" w:rsidRDefault="002A6AB4">
      <w:pPr>
        <w:ind w:firstLine="480"/>
        <w:rPr>
          <w:rFonts w:cs="Times New Roman"/>
        </w:rPr>
      </w:pPr>
      <w:r>
        <w:rPr>
          <w:rFonts w:cs="Times New Roman"/>
        </w:rPr>
        <w:t>根据现场勘查，目前工程建设已完工，水土保持工程较完善。现场观察中主要存在部分</w:t>
      </w:r>
      <w:r>
        <w:rPr>
          <w:rFonts w:cs="Times New Roman"/>
        </w:rPr>
        <w:t>临时堆土遮盖不完善的</w:t>
      </w:r>
      <w:r>
        <w:rPr>
          <w:rFonts w:cs="Times New Roman"/>
        </w:rPr>
        <w:t>问题，根据</w:t>
      </w:r>
      <w:r>
        <w:rPr>
          <w:rFonts w:cs="Times New Roman"/>
        </w:rPr>
        <w:t>我院</w:t>
      </w:r>
      <w:r>
        <w:rPr>
          <w:rFonts w:cs="Times New Roman"/>
        </w:rPr>
        <w:t>监测人员提出的监测意见，</w:t>
      </w:r>
      <w:r>
        <w:rPr>
          <w:rFonts w:cs="Times New Roman"/>
        </w:rPr>
        <w:t>施工</w:t>
      </w:r>
      <w:r>
        <w:rPr>
          <w:rFonts w:cs="Times New Roman"/>
        </w:rPr>
        <w:t>单位对</w:t>
      </w:r>
      <w:r>
        <w:rPr>
          <w:rFonts w:cs="Times New Roman"/>
        </w:rPr>
        <w:t>该部分问题进行了整改</w:t>
      </w:r>
      <w:r>
        <w:rPr>
          <w:rFonts w:cs="Times New Roman"/>
        </w:rPr>
        <w:t>。</w:t>
      </w:r>
    </w:p>
    <w:p w:rsidR="00545C37" w:rsidRDefault="002A6AB4">
      <w:pPr>
        <w:pStyle w:val="3"/>
        <w:rPr>
          <w:rFonts w:cs="Times New Roman"/>
        </w:rPr>
      </w:pPr>
      <w:bookmarkStart w:id="87" w:name="_Toc19344"/>
      <w:bookmarkStart w:id="88" w:name="_Toc29548482"/>
      <w:bookmarkStart w:id="89" w:name="_Toc53140294"/>
      <w:bookmarkStart w:id="90" w:name="_Toc18348"/>
      <w:r>
        <w:rPr>
          <w:rFonts w:cs="Times New Roman"/>
        </w:rPr>
        <w:t xml:space="preserve">1.3.8 </w:t>
      </w:r>
      <w:r>
        <w:rPr>
          <w:rFonts w:cs="Times New Roman"/>
        </w:rPr>
        <w:t>水土流失危害事件及处理情况</w:t>
      </w:r>
      <w:bookmarkEnd w:id="87"/>
      <w:bookmarkEnd w:id="88"/>
      <w:bookmarkEnd w:id="89"/>
      <w:bookmarkEnd w:id="90"/>
    </w:p>
    <w:p w:rsidR="00545C37" w:rsidRDefault="002A6AB4">
      <w:pPr>
        <w:ind w:firstLine="480"/>
        <w:rPr>
          <w:rFonts w:cs="Times New Roman"/>
        </w:rPr>
      </w:pPr>
      <w:bookmarkStart w:id="91" w:name="_Toc28800_WPSOffice_Level1"/>
      <w:bookmarkStart w:id="92" w:name="_Toc3725"/>
      <w:r>
        <w:rPr>
          <w:rFonts w:cs="Times New Roman"/>
          <w:lang w:val="zh-CN"/>
        </w:rPr>
        <w:t>通过现场监测及调查询问，该项目从开工到项目竣工期间未发生水土流失危害事件。</w:t>
      </w:r>
    </w:p>
    <w:p w:rsidR="00545C37" w:rsidRDefault="00545C37">
      <w:pPr>
        <w:pStyle w:val="1"/>
        <w:rPr>
          <w:rFonts w:cs="Times New Roman"/>
        </w:rPr>
        <w:sectPr w:rsidR="00545C37">
          <w:headerReference w:type="default" r:id="rId16"/>
          <w:footerReference w:type="default" r:id="rId17"/>
          <w:pgSz w:w="11906" w:h="16838"/>
          <w:pgMar w:top="1440" w:right="1800" w:bottom="1440" w:left="1800" w:header="851" w:footer="992" w:gutter="0"/>
          <w:cols w:space="425"/>
          <w:docGrid w:type="lines" w:linePitch="312"/>
        </w:sectPr>
      </w:pPr>
    </w:p>
    <w:p w:rsidR="00545C37" w:rsidRDefault="002A6AB4">
      <w:pPr>
        <w:pStyle w:val="1"/>
        <w:rPr>
          <w:rFonts w:cs="Times New Roman"/>
        </w:rPr>
      </w:pPr>
      <w:bookmarkStart w:id="93" w:name="_Toc21975"/>
      <w:r>
        <w:rPr>
          <w:rFonts w:cs="Times New Roman"/>
        </w:rPr>
        <w:lastRenderedPageBreak/>
        <w:t xml:space="preserve">2 </w:t>
      </w:r>
      <w:r>
        <w:rPr>
          <w:rFonts w:cs="Times New Roman"/>
        </w:rPr>
        <w:t>监测内容和方法</w:t>
      </w:r>
      <w:bookmarkEnd w:id="82"/>
      <w:bookmarkEnd w:id="91"/>
      <w:bookmarkEnd w:id="92"/>
      <w:bookmarkEnd w:id="93"/>
    </w:p>
    <w:p w:rsidR="00545C37" w:rsidRDefault="002A6AB4">
      <w:pPr>
        <w:pStyle w:val="20"/>
        <w:rPr>
          <w:rFonts w:cs="Times New Roman"/>
        </w:rPr>
      </w:pPr>
      <w:bookmarkStart w:id="94" w:name="_Toc9004"/>
      <w:r>
        <w:rPr>
          <w:rFonts w:cs="Times New Roman"/>
        </w:rPr>
        <w:t xml:space="preserve">2.1 </w:t>
      </w:r>
      <w:r>
        <w:rPr>
          <w:rFonts w:cs="Times New Roman"/>
        </w:rPr>
        <w:t>监测内容</w:t>
      </w:r>
      <w:bookmarkEnd w:id="94"/>
    </w:p>
    <w:p w:rsidR="00545C37" w:rsidRDefault="002A6AB4">
      <w:pPr>
        <w:ind w:firstLine="480"/>
        <w:rPr>
          <w:rFonts w:cs="Times New Roman"/>
        </w:rPr>
      </w:pPr>
      <w:r>
        <w:rPr>
          <w:rFonts w:cs="Times New Roman"/>
        </w:rPr>
        <w:t>依据《生产建设项目水土保持监测技术规程（试行）》（办水保［</w:t>
      </w:r>
      <w:r>
        <w:rPr>
          <w:rFonts w:cs="Times New Roman"/>
        </w:rPr>
        <w:t>2015</w:t>
      </w:r>
      <w:r>
        <w:rPr>
          <w:rFonts w:cs="Times New Roman"/>
        </w:rPr>
        <w:t>］</w:t>
      </w:r>
      <w:r>
        <w:rPr>
          <w:rFonts w:cs="Times New Roman"/>
        </w:rPr>
        <w:t>139</w:t>
      </w:r>
      <w:r>
        <w:rPr>
          <w:rFonts w:cs="Times New Roman"/>
        </w:rPr>
        <w:t>号）、《水利部办公厅关于进一步加强生产建设项目水土保持监测工作的通知》（办水保</w:t>
      </w:r>
      <w:r>
        <w:rPr>
          <w:rFonts w:cs="Times New Roman"/>
        </w:rPr>
        <w:t>[2020]161</w:t>
      </w:r>
      <w:r>
        <w:rPr>
          <w:rFonts w:cs="Times New Roman"/>
        </w:rPr>
        <w:t>号）及《生产建设项目水土保持监测与评价标准》（</w:t>
      </w:r>
      <w:r>
        <w:rPr>
          <w:rFonts w:cs="Times New Roman"/>
        </w:rPr>
        <w:t>GB</w:t>
      </w:r>
      <w:r>
        <w:rPr>
          <w:rFonts w:cs="Times New Roman"/>
        </w:rPr>
        <w:t>/</w:t>
      </w:r>
      <w:r>
        <w:rPr>
          <w:rFonts w:cs="Times New Roman"/>
        </w:rPr>
        <w:t>T51240-2018</w:t>
      </w:r>
      <w:r>
        <w:rPr>
          <w:rFonts w:cs="Times New Roman"/>
        </w:rPr>
        <w:t>）的规定，结合工程实际情况确定水土保持监测内容为扰动土地情况监测、</w:t>
      </w:r>
      <w:bookmarkStart w:id="95" w:name="_Hlk486749893"/>
      <w:bookmarkStart w:id="96" w:name="_Hlk486749762"/>
      <w:r>
        <w:rPr>
          <w:rFonts w:cs="Times New Roman"/>
        </w:rPr>
        <w:t>取料（土、石）</w:t>
      </w:r>
      <w:bookmarkEnd w:id="95"/>
      <w:r>
        <w:rPr>
          <w:rFonts w:cs="Times New Roman"/>
        </w:rPr>
        <w:t>弃土（石、渣）</w:t>
      </w:r>
      <w:bookmarkEnd w:id="96"/>
      <w:r>
        <w:rPr>
          <w:rFonts w:cs="Times New Roman"/>
        </w:rPr>
        <w:t>监测、水土流失情况监测和水土保持措施监测。</w:t>
      </w:r>
    </w:p>
    <w:p w:rsidR="00545C37" w:rsidRDefault="002A6AB4">
      <w:pPr>
        <w:pStyle w:val="3"/>
        <w:rPr>
          <w:rFonts w:cs="Times New Roman"/>
        </w:rPr>
      </w:pPr>
      <w:bookmarkStart w:id="97" w:name="_Toc9186"/>
      <w:bookmarkStart w:id="98" w:name="_Toc15429_WPSOffice_Level2"/>
      <w:bookmarkStart w:id="99" w:name="_Toc12464"/>
      <w:bookmarkStart w:id="100" w:name="_Toc22512"/>
      <w:bookmarkStart w:id="101" w:name="_Toc32116"/>
      <w:r>
        <w:rPr>
          <w:rFonts w:cs="Times New Roman"/>
        </w:rPr>
        <w:t>2</w:t>
      </w:r>
      <w:r>
        <w:rPr>
          <w:rFonts w:cs="Times New Roman"/>
        </w:rPr>
        <w:t>.1</w:t>
      </w:r>
      <w:r>
        <w:rPr>
          <w:rFonts w:cs="Times New Roman"/>
        </w:rPr>
        <w:t>.1</w:t>
      </w:r>
      <w:r>
        <w:rPr>
          <w:rFonts w:cs="Times New Roman"/>
        </w:rPr>
        <w:t xml:space="preserve"> </w:t>
      </w:r>
      <w:r>
        <w:rPr>
          <w:rFonts w:cs="Times New Roman"/>
        </w:rPr>
        <w:t>扰动土地情况</w:t>
      </w:r>
      <w:bookmarkEnd w:id="97"/>
      <w:bookmarkEnd w:id="98"/>
      <w:bookmarkEnd w:id="99"/>
      <w:bookmarkEnd w:id="100"/>
      <w:bookmarkEnd w:id="101"/>
    </w:p>
    <w:p w:rsidR="00545C37" w:rsidRDefault="002A6AB4">
      <w:pPr>
        <w:ind w:firstLine="480"/>
        <w:rPr>
          <w:rFonts w:cs="Times New Roman"/>
        </w:rPr>
      </w:pPr>
      <w:r>
        <w:rPr>
          <w:rFonts w:cs="Times New Roman"/>
        </w:rPr>
        <w:t>扰动土地情况监测内容包括扰动范围、面积、土地利用类型及其变化情况等，采用调查法、资料分析法等，主要的监测频次与方法详见表</w:t>
      </w:r>
      <w:r>
        <w:rPr>
          <w:rFonts w:cs="Times New Roman"/>
        </w:rPr>
        <w:t>2</w:t>
      </w:r>
      <w:r>
        <w:rPr>
          <w:rFonts w:cs="Times New Roman"/>
        </w:rPr>
        <w:t>.1</w:t>
      </w:r>
      <w:r>
        <w:rPr>
          <w:rFonts w:cs="Times New Roman"/>
        </w:rPr>
        <w:t>-1</w:t>
      </w:r>
      <w:r>
        <w:rPr>
          <w:rFonts w:cs="Times New Roman"/>
        </w:rPr>
        <w:t>。</w:t>
      </w:r>
    </w:p>
    <w:p w:rsidR="00545C37" w:rsidRDefault="002A6AB4">
      <w:pPr>
        <w:widowControl/>
        <w:tabs>
          <w:tab w:val="left" w:pos="4860"/>
        </w:tabs>
        <w:ind w:firstLine="482"/>
        <w:jc w:val="center"/>
        <w:rPr>
          <w:rFonts w:eastAsia="仿宋" w:cs="Times New Roman"/>
          <w:b/>
          <w:kern w:val="0"/>
          <w:lang w:bidi="ar"/>
        </w:rPr>
      </w:pPr>
      <w:r>
        <w:rPr>
          <w:rFonts w:eastAsia="仿宋" w:cs="Times New Roman" w:hint="eastAsia"/>
          <w:b/>
          <w:kern w:val="0"/>
          <w:lang w:bidi="ar"/>
        </w:rPr>
        <w:t>表</w:t>
      </w:r>
      <w:r>
        <w:rPr>
          <w:rFonts w:eastAsia="仿宋" w:cs="Times New Roman" w:hint="eastAsia"/>
          <w:b/>
          <w:kern w:val="0"/>
          <w:lang w:bidi="ar"/>
        </w:rPr>
        <w:t xml:space="preserve">2.1-1 </w:t>
      </w:r>
      <w:r>
        <w:rPr>
          <w:rFonts w:eastAsia="仿宋" w:cs="Times New Roman" w:hint="eastAsia"/>
          <w:b/>
          <w:kern w:val="0"/>
          <w:lang w:bidi="ar"/>
        </w:rPr>
        <w:t>生产建设项目水土保持扰动土地情况监测要求</w:t>
      </w:r>
    </w:p>
    <w:tbl>
      <w:tblPr>
        <w:tblW w:w="9286" w:type="dxa"/>
        <w:tblLayout w:type="fixed"/>
        <w:tblLook w:val="04A0" w:firstRow="1" w:lastRow="0" w:firstColumn="1" w:lastColumn="0" w:noHBand="0" w:noVBand="1"/>
      </w:tblPr>
      <w:tblGrid>
        <w:gridCol w:w="1833"/>
        <w:gridCol w:w="3955"/>
        <w:gridCol w:w="1857"/>
        <w:gridCol w:w="1641"/>
      </w:tblGrid>
      <w:tr w:rsidR="00545C37">
        <w:trPr>
          <w:trHeight w:val="300"/>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360"/>
              <w:jc w:val="center"/>
              <w:rPr>
                <w:rFonts w:eastAsia="宋体" w:cs="Times New Roman"/>
                <w:color w:val="000000"/>
                <w:kern w:val="0"/>
                <w:sz w:val="18"/>
                <w:szCs w:val="18"/>
              </w:rPr>
            </w:pPr>
            <w:r>
              <w:rPr>
                <w:rFonts w:cs="Times New Roman"/>
                <w:color w:val="000000"/>
                <w:kern w:val="0"/>
                <w:sz w:val="18"/>
                <w:szCs w:val="18"/>
              </w:rPr>
              <w:t>项目</w:t>
            </w:r>
          </w:p>
        </w:tc>
        <w:tc>
          <w:tcPr>
            <w:tcW w:w="3955"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监测内容</w:t>
            </w:r>
          </w:p>
        </w:tc>
        <w:tc>
          <w:tcPr>
            <w:tcW w:w="1857" w:type="dxa"/>
            <w:tcBorders>
              <w:top w:val="single" w:sz="4" w:space="0" w:color="auto"/>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监测方法</w:t>
            </w:r>
          </w:p>
        </w:tc>
        <w:tc>
          <w:tcPr>
            <w:tcW w:w="1641"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监测频次</w:t>
            </w:r>
          </w:p>
        </w:tc>
      </w:tr>
      <w:tr w:rsidR="00545C37">
        <w:trPr>
          <w:trHeight w:val="300"/>
        </w:trPr>
        <w:tc>
          <w:tcPr>
            <w:tcW w:w="1833" w:type="dxa"/>
            <w:vMerge w:val="restart"/>
            <w:tcBorders>
              <w:top w:val="nil"/>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扰动土地情况</w:t>
            </w:r>
          </w:p>
        </w:tc>
        <w:tc>
          <w:tcPr>
            <w:tcW w:w="3955"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扰动范围</w:t>
            </w:r>
          </w:p>
        </w:tc>
        <w:tc>
          <w:tcPr>
            <w:tcW w:w="1857" w:type="dxa"/>
            <w:vMerge w:val="restart"/>
            <w:tcBorders>
              <w:top w:val="nil"/>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调查监测</w:t>
            </w:r>
          </w:p>
        </w:tc>
        <w:tc>
          <w:tcPr>
            <w:tcW w:w="1641"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4</w:t>
            </w:r>
            <w:r>
              <w:rPr>
                <w:rFonts w:cs="Times New Roman"/>
                <w:color w:val="000000"/>
                <w:kern w:val="0"/>
                <w:sz w:val="18"/>
                <w:szCs w:val="18"/>
              </w:rPr>
              <w:t>次</w:t>
            </w:r>
            <w:r>
              <w:rPr>
                <w:rFonts w:eastAsia="宋体" w:cs="Times New Roman"/>
                <w:color w:val="000000"/>
                <w:kern w:val="0"/>
                <w:sz w:val="18"/>
                <w:szCs w:val="18"/>
              </w:rPr>
              <w:t>/a</w:t>
            </w:r>
          </w:p>
        </w:tc>
      </w:tr>
      <w:tr w:rsidR="00545C37">
        <w:trPr>
          <w:trHeight w:val="300"/>
        </w:trPr>
        <w:tc>
          <w:tcPr>
            <w:tcW w:w="1833"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3955"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位置、扰动面积</w:t>
            </w:r>
          </w:p>
        </w:tc>
        <w:tc>
          <w:tcPr>
            <w:tcW w:w="1857"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1641"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4</w:t>
            </w:r>
            <w:r>
              <w:rPr>
                <w:rFonts w:cs="Times New Roman"/>
                <w:color w:val="000000"/>
                <w:kern w:val="0"/>
                <w:sz w:val="18"/>
                <w:szCs w:val="18"/>
              </w:rPr>
              <w:t>次</w:t>
            </w:r>
            <w:r>
              <w:rPr>
                <w:rFonts w:eastAsia="宋体" w:cs="Times New Roman"/>
                <w:color w:val="000000"/>
                <w:kern w:val="0"/>
                <w:sz w:val="18"/>
                <w:szCs w:val="18"/>
              </w:rPr>
              <w:t>/a</w:t>
            </w:r>
          </w:p>
        </w:tc>
      </w:tr>
      <w:tr w:rsidR="00545C37">
        <w:trPr>
          <w:trHeight w:val="300"/>
        </w:trPr>
        <w:tc>
          <w:tcPr>
            <w:tcW w:w="1833"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3955"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土地利用类型及其变化情况</w:t>
            </w:r>
          </w:p>
        </w:tc>
        <w:tc>
          <w:tcPr>
            <w:tcW w:w="1857"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1641"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4</w:t>
            </w:r>
            <w:r>
              <w:rPr>
                <w:rFonts w:cs="Times New Roman"/>
                <w:color w:val="000000"/>
                <w:kern w:val="0"/>
                <w:sz w:val="18"/>
                <w:szCs w:val="18"/>
              </w:rPr>
              <w:t>次</w:t>
            </w:r>
            <w:r>
              <w:rPr>
                <w:rFonts w:eastAsia="宋体" w:cs="Times New Roman"/>
                <w:color w:val="000000"/>
                <w:kern w:val="0"/>
                <w:sz w:val="18"/>
                <w:szCs w:val="18"/>
              </w:rPr>
              <w:t>/a</w:t>
            </w:r>
          </w:p>
        </w:tc>
      </w:tr>
    </w:tbl>
    <w:p w:rsidR="00545C37" w:rsidRDefault="002A6AB4">
      <w:pPr>
        <w:ind w:firstLine="480"/>
        <w:jc w:val="both"/>
        <w:rPr>
          <w:rFonts w:cs="Times New Roman"/>
        </w:rPr>
      </w:pPr>
      <w:r>
        <w:rPr>
          <w:rFonts w:cs="Times New Roman"/>
        </w:rPr>
        <w:t>该项目扰动土地监测重点就是根据水土保持方案防治责任范围：一是调查建设单位有无超越红线施工，实地量测工程占地面积；二是调查工程建设和运行过程中对周边环境的影响程度。由此确定该项目建设过程中实际的水土流失防治责任范围和运行期建设单位的水土流失防治责任范围。</w:t>
      </w:r>
    </w:p>
    <w:p w:rsidR="00545C37" w:rsidRDefault="002A6AB4">
      <w:pPr>
        <w:pStyle w:val="3"/>
        <w:rPr>
          <w:rFonts w:cs="Times New Roman"/>
        </w:rPr>
      </w:pPr>
      <w:bookmarkStart w:id="102" w:name="_Toc16629"/>
      <w:bookmarkStart w:id="103" w:name="_Toc25295_WPSOffice_Level2"/>
      <w:bookmarkStart w:id="104" w:name="_Toc8214"/>
      <w:bookmarkStart w:id="105" w:name="_Toc9575"/>
      <w:bookmarkStart w:id="106" w:name="_Toc12650"/>
      <w:r>
        <w:rPr>
          <w:rFonts w:cs="Times New Roman"/>
        </w:rPr>
        <w:t>2.</w:t>
      </w:r>
      <w:r>
        <w:rPr>
          <w:rFonts w:cs="Times New Roman"/>
        </w:rPr>
        <w:t>1.</w:t>
      </w:r>
      <w:r>
        <w:rPr>
          <w:rFonts w:cs="Times New Roman"/>
        </w:rPr>
        <w:t xml:space="preserve">2 </w:t>
      </w:r>
      <w:r>
        <w:rPr>
          <w:rFonts w:cs="Times New Roman"/>
        </w:rPr>
        <w:t>取料（土、石）、弃渣（土、石、矸石、尾矿等）</w:t>
      </w:r>
      <w:bookmarkEnd w:id="102"/>
      <w:bookmarkEnd w:id="103"/>
      <w:bookmarkEnd w:id="104"/>
      <w:bookmarkEnd w:id="105"/>
      <w:bookmarkEnd w:id="106"/>
    </w:p>
    <w:p w:rsidR="00545C37" w:rsidRDefault="002A6AB4">
      <w:pPr>
        <w:ind w:firstLine="480"/>
        <w:jc w:val="both"/>
        <w:rPr>
          <w:rFonts w:cs="Times New Roman"/>
        </w:rPr>
      </w:pPr>
      <w:bookmarkStart w:id="107" w:name="_Toc160959448"/>
      <w:bookmarkStart w:id="108" w:name="_Toc173494927"/>
      <w:r>
        <w:rPr>
          <w:rFonts w:cs="Times New Roman"/>
        </w:rPr>
        <w:t>本项目不涉及弃取土料情况。工程挖填土石方量情况，通过查阅工程施工和结算资料统计分析计算。该项目取料（土、石）弃土（石、渣）监测主要是对临时堆土及剥离</w:t>
      </w:r>
      <w:r>
        <w:rPr>
          <w:rFonts w:cs="Times New Roman"/>
        </w:rPr>
        <w:lastRenderedPageBreak/>
        <w:t>表土的数量、堆放面积及处理情况进行实地调查和量测，比</w:t>
      </w:r>
      <w:r>
        <w:rPr>
          <w:rFonts w:cs="Times New Roman"/>
        </w:rPr>
        <w:t>较分析是否按照水土保持方案实施，由此计算出拦渣率。</w:t>
      </w:r>
      <w:bookmarkEnd w:id="107"/>
      <w:bookmarkEnd w:id="108"/>
    </w:p>
    <w:p w:rsidR="00545C37" w:rsidRDefault="002A6AB4">
      <w:pPr>
        <w:pStyle w:val="3"/>
        <w:rPr>
          <w:rFonts w:cs="Times New Roman"/>
        </w:rPr>
      </w:pPr>
      <w:bookmarkStart w:id="109" w:name="_Toc8877"/>
      <w:bookmarkStart w:id="110" w:name="_Toc18215"/>
      <w:bookmarkStart w:id="111" w:name="_Toc13397_WPSOffice_Level2"/>
      <w:bookmarkStart w:id="112" w:name="_Toc4489"/>
      <w:bookmarkStart w:id="113" w:name="_Toc13191"/>
      <w:r>
        <w:rPr>
          <w:rFonts w:cs="Times New Roman"/>
        </w:rPr>
        <w:t xml:space="preserve">2.1.3 </w:t>
      </w:r>
      <w:r>
        <w:rPr>
          <w:rFonts w:cs="Times New Roman"/>
        </w:rPr>
        <w:t>项目区水土流失动态监测</w:t>
      </w:r>
      <w:bookmarkEnd w:id="109"/>
      <w:bookmarkEnd w:id="110"/>
    </w:p>
    <w:p w:rsidR="00545C37" w:rsidRDefault="002A6AB4">
      <w:pPr>
        <w:pStyle w:val="23"/>
        <w:ind w:firstLine="480"/>
        <w:rPr>
          <w:rFonts w:ascii="Times New Roman" w:cs="Times New Roman"/>
          <w:sz w:val="24"/>
        </w:rPr>
      </w:pPr>
      <w:r>
        <w:rPr>
          <w:rFonts w:ascii="Times New Roman" w:cs="Times New Roman"/>
          <w:sz w:val="24"/>
          <w:lang w:val="zh-CN"/>
        </w:rPr>
        <w:t>针对不同地表扰动类型的流失特点，结合监测分区，采取询问调查、资料收集查阅和参照本项目水土保持方案中的水土流失预测方法，综合分析得出不同时段、不同扰动类型（监测分区）的侵蚀强度和水土流失量，最终得出建设期及运行期水土流失总量。</w:t>
      </w:r>
    </w:p>
    <w:p w:rsidR="00545C37" w:rsidRDefault="002A6AB4">
      <w:pPr>
        <w:pStyle w:val="3"/>
        <w:rPr>
          <w:rFonts w:cs="Times New Roman"/>
        </w:rPr>
      </w:pPr>
      <w:bookmarkStart w:id="114" w:name="_Toc5499"/>
      <w:bookmarkStart w:id="115" w:name="_Toc31448"/>
      <w:r>
        <w:rPr>
          <w:rFonts w:cs="Times New Roman"/>
        </w:rPr>
        <w:t>2.</w:t>
      </w:r>
      <w:r>
        <w:rPr>
          <w:rFonts w:cs="Times New Roman"/>
        </w:rPr>
        <w:t>1.4</w:t>
      </w:r>
      <w:r>
        <w:rPr>
          <w:rFonts w:cs="Times New Roman"/>
        </w:rPr>
        <w:t xml:space="preserve"> </w:t>
      </w:r>
      <w:r>
        <w:rPr>
          <w:rFonts w:cs="Times New Roman"/>
        </w:rPr>
        <w:t>水土保持措施</w:t>
      </w:r>
      <w:bookmarkEnd w:id="111"/>
      <w:bookmarkEnd w:id="112"/>
      <w:bookmarkEnd w:id="113"/>
      <w:bookmarkEnd w:id="114"/>
      <w:bookmarkEnd w:id="115"/>
    </w:p>
    <w:p w:rsidR="00545C37" w:rsidRDefault="002A6AB4">
      <w:pPr>
        <w:pStyle w:val="ac"/>
        <w:ind w:firstLine="480"/>
        <w:rPr>
          <w:rFonts w:ascii="Times New Roman" w:cs="Times New Roman"/>
          <w:sz w:val="24"/>
          <w:lang w:val="zh-CN"/>
        </w:rPr>
      </w:pPr>
      <w:r>
        <w:rPr>
          <w:rFonts w:ascii="Times New Roman" w:cs="Times New Roman"/>
          <w:sz w:val="24"/>
          <w:lang w:val="zh-CN"/>
        </w:rPr>
        <w:t>对各类防治措施效果、控制水土流失、改善生态环境的作用等进行监测，主要包括水土保持工程措施和植物措施以及临时措施防治效果的监测。</w:t>
      </w:r>
    </w:p>
    <w:p w:rsidR="00545C37" w:rsidRDefault="002A6AB4">
      <w:pPr>
        <w:pStyle w:val="ac"/>
        <w:ind w:firstLine="480"/>
        <w:rPr>
          <w:rFonts w:ascii="Times New Roman" w:cs="Times New Roman"/>
          <w:sz w:val="24"/>
          <w:lang w:val="zh-CN"/>
        </w:rPr>
      </w:pPr>
      <w:r>
        <w:rPr>
          <w:rFonts w:ascii="Times New Roman" w:cs="Times New Roman"/>
          <w:sz w:val="24"/>
          <w:lang w:val="zh-CN"/>
        </w:rPr>
        <w:t>（</w:t>
      </w:r>
      <w:r>
        <w:rPr>
          <w:rFonts w:ascii="Times New Roman" w:cs="Times New Roman"/>
          <w:sz w:val="24"/>
          <w:lang w:val="zh-CN"/>
        </w:rPr>
        <w:t>1</w:t>
      </w:r>
      <w:r>
        <w:rPr>
          <w:rFonts w:ascii="Times New Roman" w:cs="Times New Roman"/>
          <w:sz w:val="24"/>
          <w:lang w:val="zh-CN"/>
        </w:rPr>
        <w:t>）</w:t>
      </w:r>
      <w:r>
        <w:rPr>
          <w:rFonts w:ascii="Times New Roman" w:cs="Times New Roman"/>
          <w:sz w:val="24"/>
          <w:lang w:val="zh-CN"/>
        </w:rPr>
        <w:t xml:space="preserve"> </w:t>
      </w:r>
      <w:r>
        <w:rPr>
          <w:rFonts w:ascii="Times New Roman" w:cs="Times New Roman"/>
          <w:sz w:val="24"/>
          <w:lang w:val="zh-CN"/>
        </w:rPr>
        <w:t>工程措施防治效果监测</w:t>
      </w:r>
    </w:p>
    <w:p w:rsidR="00545C37" w:rsidRDefault="002A6AB4">
      <w:pPr>
        <w:pStyle w:val="ac"/>
        <w:ind w:firstLine="480"/>
        <w:rPr>
          <w:rFonts w:ascii="Times New Roman" w:cs="Times New Roman"/>
          <w:sz w:val="24"/>
          <w:lang w:val="zh-CN"/>
        </w:rPr>
      </w:pPr>
      <w:r>
        <w:rPr>
          <w:rFonts w:ascii="Times New Roman" w:cs="Times New Roman"/>
          <w:sz w:val="24"/>
          <w:lang w:val="zh-CN"/>
        </w:rPr>
        <w:t>主要包括实施数量、质量；排水工程稳定性、完好程度、运行情况等。</w:t>
      </w:r>
    </w:p>
    <w:p w:rsidR="00545C37" w:rsidRDefault="002A6AB4">
      <w:pPr>
        <w:pStyle w:val="ac"/>
        <w:ind w:firstLine="480"/>
        <w:rPr>
          <w:rFonts w:ascii="Times New Roman" w:cs="Times New Roman"/>
          <w:sz w:val="24"/>
          <w:lang w:val="zh-CN"/>
        </w:rPr>
      </w:pPr>
      <w:r>
        <w:rPr>
          <w:rFonts w:ascii="Times New Roman" w:cs="Times New Roman"/>
          <w:sz w:val="24"/>
          <w:lang w:val="zh-CN"/>
        </w:rPr>
        <w:t>（</w:t>
      </w:r>
      <w:r>
        <w:rPr>
          <w:rFonts w:ascii="Times New Roman" w:cs="Times New Roman"/>
          <w:sz w:val="24"/>
          <w:lang w:val="zh-CN"/>
        </w:rPr>
        <w:t>2</w:t>
      </w:r>
      <w:r>
        <w:rPr>
          <w:rFonts w:ascii="Times New Roman" w:cs="Times New Roman"/>
          <w:sz w:val="24"/>
          <w:lang w:val="zh-CN"/>
        </w:rPr>
        <w:t>）</w:t>
      </w:r>
      <w:r>
        <w:rPr>
          <w:rFonts w:ascii="Times New Roman" w:cs="Times New Roman"/>
          <w:sz w:val="24"/>
          <w:lang w:val="zh-CN"/>
        </w:rPr>
        <w:t xml:space="preserve"> </w:t>
      </w:r>
      <w:r>
        <w:rPr>
          <w:rFonts w:ascii="Times New Roman" w:cs="Times New Roman"/>
          <w:sz w:val="24"/>
          <w:lang w:val="zh-CN"/>
        </w:rPr>
        <w:t>植物措施防护效果监测</w:t>
      </w:r>
    </w:p>
    <w:p w:rsidR="00545C37" w:rsidRDefault="002A6AB4">
      <w:pPr>
        <w:pStyle w:val="ac"/>
        <w:ind w:firstLine="480"/>
        <w:rPr>
          <w:rFonts w:ascii="Times New Roman" w:cs="Times New Roman"/>
          <w:sz w:val="24"/>
          <w:lang w:val="zh-CN"/>
        </w:rPr>
      </w:pPr>
      <w:r>
        <w:rPr>
          <w:rFonts w:ascii="Times New Roman" w:cs="Times New Roman"/>
          <w:sz w:val="24"/>
          <w:lang w:val="zh-CN"/>
        </w:rPr>
        <w:t>主要包括植物措施的布设面积，种植植物种类，植被的的生长情况等。</w:t>
      </w:r>
    </w:p>
    <w:p w:rsidR="00545C37" w:rsidRDefault="002A6AB4">
      <w:pPr>
        <w:pStyle w:val="ac"/>
        <w:ind w:firstLine="480"/>
        <w:rPr>
          <w:rFonts w:ascii="Times New Roman" w:cs="Times New Roman"/>
          <w:sz w:val="24"/>
          <w:lang w:val="zh-CN"/>
        </w:rPr>
      </w:pPr>
      <w:r>
        <w:rPr>
          <w:rFonts w:ascii="Times New Roman" w:cs="Times New Roman"/>
          <w:sz w:val="24"/>
          <w:lang w:val="zh-CN"/>
        </w:rPr>
        <w:t>（</w:t>
      </w:r>
      <w:r>
        <w:rPr>
          <w:rFonts w:ascii="Times New Roman" w:cs="Times New Roman"/>
          <w:sz w:val="24"/>
          <w:lang w:val="zh-CN"/>
        </w:rPr>
        <w:t>3</w:t>
      </w:r>
      <w:r>
        <w:rPr>
          <w:rFonts w:ascii="Times New Roman" w:cs="Times New Roman"/>
          <w:sz w:val="24"/>
          <w:lang w:val="zh-CN"/>
        </w:rPr>
        <w:t>）临时措施防护效果监测</w:t>
      </w:r>
    </w:p>
    <w:p w:rsidR="00545C37" w:rsidRDefault="002A6AB4">
      <w:pPr>
        <w:pStyle w:val="23"/>
        <w:ind w:firstLine="480"/>
        <w:rPr>
          <w:rFonts w:ascii="Times New Roman" w:cs="Times New Roman"/>
          <w:sz w:val="24"/>
        </w:rPr>
      </w:pPr>
      <w:r>
        <w:rPr>
          <w:rFonts w:ascii="Times New Roman" w:cs="Times New Roman"/>
          <w:sz w:val="24"/>
          <w:lang w:val="zh-CN"/>
        </w:rPr>
        <w:t>主要为临时防护措施的数量与质量以及临时拦挡措施的拦渣保土效果的监测。</w:t>
      </w:r>
    </w:p>
    <w:p w:rsidR="00545C37" w:rsidRDefault="002A6AB4">
      <w:pPr>
        <w:pStyle w:val="3"/>
        <w:rPr>
          <w:rFonts w:cs="Times New Roman"/>
        </w:rPr>
      </w:pPr>
      <w:bookmarkStart w:id="116" w:name="_Toc18050"/>
      <w:bookmarkStart w:id="117" w:name="_Toc12614"/>
      <w:bookmarkStart w:id="118" w:name="_Toc528141434"/>
      <w:r>
        <w:rPr>
          <w:rFonts w:cs="Times New Roman"/>
        </w:rPr>
        <w:t xml:space="preserve">2.1.5 </w:t>
      </w:r>
      <w:r>
        <w:rPr>
          <w:rFonts w:cs="Times New Roman"/>
        </w:rPr>
        <w:t>水土流失情况</w:t>
      </w:r>
      <w:bookmarkEnd w:id="116"/>
      <w:bookmarkEnd w:id="117"/>
      <w:bookmarkEnd w:id="118"/>
    </w:p>
    <w:p w:rsidR="00545C37" w:rsidRDefault="002A6AB4">
      <w:pPr>
        <w:pStyle w:val="ac"/>
        <w:ind w:firstLine="480"/>
        <w:rPr>
          <w:rFonts w:ascii="Times New Roman" w:cs="Times New Roman"/>
          <w:sz w:val="24"/>
          <w:lang w:val="zh-CN"/>
        </w:rPr>
      </w:pPr>
      <w:bookmarkStart w:id="119" w:name="_Toc22838041"/>
      <w:bookmarkStart w:id="120" w:name="_Toc429651545"/>
      <w:bookmarkStart w:id="121" w:name="_Toc434420973"/>
      <w:bookmarkStart w:id="122" w:name="_Toc13298"/>
      <w:r>
        <w:rPr>
          <w:rFonts w:ascii="Times New Roman" w:cs="Times New Roman"/>
          <w:sz w:val="24"/>
          <w:lang w:val="zh-CN"/>
        </w:rPr>
        <w:t>根据《生产建设项目水土保持监测规程》，结合项目特点，该项目水土流失情况监测主要包括土壤流失面积、土壤流失量和水土流失危害等内容。</w:t>
      </w:r>
    </w:p>
    <w:p w:rsidR="00545C37" w:rsidRDefault="002A6AB4">
      <w:pPr>
        <w:pStyle w:val="ac"/>
        <w:ind w:firstLine="480"/>
        <w:rPr>
          <w:rFonts w:ascii="Times New Roman" w:cs="Times New Roman"/>
          <w:sz w:val="24"/>
          <w:lang w:val="zh-CN"/>
        </w:rPr>
      </w:pPr>
      <w:r>
        <w:rPr>
          <w:rFonts w:ascii="Times New Roman" w:cs="Times New Roman"/>
          <w:sz w:val="24"/>
          <w:lang w:val="zh-CN"/>
        </w:rPr>
        <w:t>1</w:t>
      </w:r>
      <w:r>
        <w:rPr>
          <w:rFonts w:ascii="Times New Roman" w:cs="Times New Roman"/>
          <w:sz w:val="24"/>
          <w:lang w:val="zh-CN"/>
        </w:rPr>
        <w:t>、水土流失状况监测</w:t>
      </w:r>
    </w:p>
    <w:p w:rsidR="00545C37" w:rsidRDefault="002A6AB4">
      <w:pPr>
        <w:pStyle w:val="ac"/>
        <w:ind w:firstLine="480"/>
        <w:rPr>
          <w:rFonts w:ascii="Times New Roman" w:cs="Times New Roman"/>
          <w:sz w:val="24"/>
          <w:lang w:val="zh-CN"/>
        </w:rPr>
      </w:pPr>
      <w:r>
        <w:rPr>
          <w:rFonts w:ascii="Times New Roman" w:cs="Times New Roman"/>
          <w:sz w:val="24"/>
          <w:lang w:val="zh-CN"/>
        </w:rPr>
        <w:t>主要监测项目区内土壤侵蚀类型及形式。根据工程所在地区实际情况，土壤侵蚀的类型主</w:t>
      </w:r>
      <w:r>
        <w:rPr>
          <w:rFonts w:ascii="Times New Roman" w:cs="Times New Roman"/>
          <w:sz w:val="24"/>
          <w:lang w:val="zh-CN"/>
        </w:rPr>
        <w:t>要为水力侵蚀。</w:t>
      </w:r>
    </w:p>
    <w:p w:rsidR="00545C37" w:rsidRDefault="002A6AB4">
      <w:pPr>
        <w:pStyle w:val="ac"/>
        <w:ind w:firstLine="480"/>
        <w:rPr>
          <w:rFonts w:ascii="Times New Roman" w:cs="Times New Roman"/>
          <w:sz w:val="24"/>
          <w:lang w:val="zh-CN"/>
        </w:rPr>
      </w:pPr>
      <w:r>
        <w:rPr>
          <w:rFonts w:ascii="Times New Roman" w:cs="Times New Roman"/>
          <w:sz w:val="24"/>
          <w:lang w:val="zh-CN"/>
        </w:rPr>
        <w:t>2</w:t>
      </w:r>
      <w:r>
        <w:rPr>
          <w:rFonts w:ascii="Times New Roman" w:cs="Times New Roman"/>
          <w:sz w:val="24"/>
          <w:lang w:val="zh-CN"/>
        </w:rPr>
        <w:t>、水土流失面积监测</w:t>
      </w:r>
    </w:p>
    <w:p w:rsidR="00545C37" w:rsidRDefault="002A6AB4">
      <w:pPr>
        <w:pStyle w:val="ac"/>
        <w:ind w:firstLine="480"/>
        <w:rPr>
          <w:rFonts w:ascii="Times New Roman" w:cs="Times New Roman"/>
          <w:sz w:val="24"/>
          <w:lang w:val="zh-CN"/>
        </w:rPr>
      </w:pPr>
      <w:r>
        <w:rPr>
          <w:rFonts w:ascii="Times New Roman" w:cs="Times New Roman"/>
          <w:sz w:val="24"/>
          <w:lang w:val="zh-CN"/>
        </w:rPr>
        <w:lastRenderedPageBreak/>
        <w:t>除微度侵蚀外，其他强度的侵蚀面积均统计为水土流失面积，监测项目建设过程中水土流失面积的动态变化情况。</w:t>
      </w:r>
    </w:p>
    <w:p w:rsidR="00545C37" w:rsidRDefault="002A6AB4">
      <w:pPr>
        <w:pStyle w:val="ac"/>
        <w:ind w:firstLine="480"/>
        <w:rPr>
          <w:rFonts w:ascii="Times New Roman" w:cs="Times New Roman"/>
          <w:sz w:val="24"/>
          <w:lang w:val="zh-CN"/>
        </w:rPr>
      </w:pPr>
      <w:r>
        <w:rPr>
          <w:rFonts w:ascii="Times New Roman" w:cs="Times New Roman"/>
          <w:sz w:val="24"/>
          <w:lang w:val="zh-CN"/>
        </w:rPr>
        <w:t>3</w:t>
      </w:r>
      <w:r>
        <w:rPr>
          <w:rFonts w:ascii="Times New Roman" w:cs="Times New Roman"/>
          <w:sz w:val="24"/>
          <w:lang w:val="zh-CN"/>
        </w:rPr>
        <w:t>、水土流失危害监测</w:t>
      </w:r>
    </w:p>
    <w:p w:rsidR="00545C37" w:rsidRDefault="002A6AB4">
      <w:pPr>
        <w:pStyle w:val="ac"/>
        <w:ind w:firstLine="480"/>
        <w:rPr>
          <w:rFonts w:ascii="Times New Roman" w:cs="Times New Roman"/>
          <w:sz w:val="24"/>
          <w:lang w:val="zh-CN"/>
        </w:rPr>
      </w:pPr>
      <w:r>
        <w:rPr>
          <w:rFonts w:ascii="Times New Roman" w:cs="Times New Roman"/>
          <w:sz w:val="24"/>
          <w:lang w:val="zh-CN"/>
        </w:rPr>
        <w:t>监测水土流失是否流入项目区周边自然水系、沟道、沟渠，是否对其产生影响，造成淤积、堵塞等严重危害。除上述几类危害外，监测工程建设是否还造成了其他的水土流失危害。</w:t>
      </w:r>
    </w:p>
    <w:p w:rsidR="00545C37" w:rsidRDefault="002A6AB4">
      <w:pPr>
        <w:pStyle w:val="ac"/>
        <w:ind w:firstLine="480"/>
        <w:rPr>
          <w:rFonts w:ascii="Times New Roman" w:cs="Times New Roman"/>
          <w:sz w:val="24"/>
          <w:lang w:val="zh-CN"/>
        </w:rPr>
      </w:pPr>
      <w:r>
        <w:rPr>
          <w:rFonts w:ascii="Times New Roman" w:cs="Times New Roman"/>
          <w:sz w:val="24"/>
          <w:lang w:val="zh-CN"/>
        </w:rPr>
        <w:t>水土流失危害监测是针对整个工程的全部区域开展，侧重对《水保方案》中设计的直接影响区进行监测，核实有无对周边造成危害和影响。</w:t>
      </w:r>
    </w:p>
    <w:p w:rsidR="00545C37" w:rsidRDefault="002A6AB4">
      <w:pPr>
        <w:pStyle w:val="ac"/>
        <w:ind w:firstLine="480"/>
        <w:rPr>
          <w:rFonts w:ascii="Times New Roman" w:cs="Times New Roman"/>
          <w:sz w:val="24"/>
          <w:lang w:val="zh-CN"/>
        </w:rPr>
      </w:pPr>
      <w:r>
        <w:rPr>
          <w:rFonts w:ascii="Times New Roman" w:cs="Times New Roman"/>
          <w:sz w:val="24"/>
          <w:lang w:val="zh-CN"/>
        </w:rPr>
        <w:t>4</w:t>
      </w:r>
      <w:r>
        <w:rPr>
          <w:rFonts w:ascii="Times New Roman" w:cs="Times New Roman"/>
          <w:sz w:val="24"/>
          <w:lang w:val="zh-CN"/>
        </w:rPr>
        <w:t>、土壤流失量动态监测</w:t>
      </w:r>
    </w:p>
    <w:p w:rsidR="00545C37" w:rsidRDefault="002A6AB4">
      <w:pPr>
        <w:pStyle w:val="ac"/>
        <w:ind w:firstLine="480"/>
        <w:rPr>
          <w:rFonts w:ascii="Times New Roman" w:cs="Times New Roman"/>
          <w:sz w:val="24"/>
          <w:lang w:val="zh-CN"/>
        </w:rPr>
      </w:pPr>
      <w:r>
        <w:rPr>
          <w:rFonts w:ascii="Times New Roman" w:cs="Times New Roman"/>
          <w:sz w:val="24"/>
          <w:lang w:val="zh-CN"/>
        </w:rPr>
        <w:t>主要对项目建设过程中项目区的地形地貌、气象</w:t>
      </w:r>
      <w:r>
        <w:rPr>
          <w:rFonts w:ascii="Times New Roman" w:cs="Times New Roman"/>
          <w:sz w:val="24"/>
          <w:lang w:val="zh-CN"/>
        </w:rPr>
        <w:t>、土壤、植被、水文、社会经济因子等水土流失因子进行调查。对土壤侵蚀强度、土壤侵蚀模数和土壤侵蚀量等反映整个土壤侵蚀情况的指标进行跟踪监测。</w:t>
      </w:r>
    </w:p>
    <w:p w:rsidR="00545C37" w:rsidRDefault="002A6AB4">
      <w:pPr>
        <w:pStyle w:val="ac"/>
        <w:ind w:firstLine="480"/>
        <w:rPr>
          <w:rFonts w:ascii="Times New Roman" w:cs="Times New Roman"/>
          <w:sz w:val="24"/>
          <w:lang w:val="zh-CN"/>
        </w:rPr>
      </w:pPr>
      <w:r>
        <w:rPr>
          <w:rFonts w:ascii="Times New Roman" w:cs="Times New Roman"/>
          <w:sz w:val="24"/>
          <w:lang w:val="zh-CN"/>
        </w:rPr>
        <w:t>5</w:t>
      </w:r>
      <w:r>
        <w:rPr>
          <w:rFonts w:ascii="Times New Roman" w:cs="Times New Roman"/>
          <w:sz w:val="24"/>
          <w:lang w:val="zh-CN"/>
        </w:rPr>
        <w:t>、突发性重大水土流失事件监测</w:t>
      </w:r>
    </w:p>
    <w:p w:rsidR="00545C37" w:rsidRDefault="002A6AB4">
      <w:pPr>
        <w:pStyle w:val="ac"/>
        <w:ind w:firstLine="480"/>
        <w:rPr>
          <w:rFonts w:ascii="Times New Roman" w:cs="Times New Roman"/>
          <w:sz w:val="24"/>
          <w:lang w:val="zh-CN"/>
        </w:rPr>
      </w:pPr>
      <w:r>
        <w:rPr>
          <w:rFonts w:ascii="Times New Roman" w:cs="Times New Roman"/>
          <w:sz w:val="24"/>
          <w:lang w:val="zh-CN"/>
        </w:rPr>
        <w:t>根据实际建设情况，对工程全部区域在项目建设过程中所发生的重大水土流失事件进行监测。对于重大水土流失事件应及时建议业主单位进行整改，并上报水土保持监测管理机构，以便管理机构进行调查和检查，重大水土流失事件还应进行专题研究，向水土保持监测管理机构提交专题水土保持监测报告。</w:t>
      </w:r>
    </w:p>
    <w:p w:rsidR="00545C37" w:rsidRDefault="002A6AB4">
      <w:pPr>
        <w:pStyle w:val="ac"/>
        <w:ind w:firstLine="480"/>
        <w:rPr>
          <w:rFonts w:ascii="Times New Roman" w:cs="Times New Roman"/>
          <w:sz w:val="24"/>
          <w:lang w:val="zh-CN"/>
        </w:rPr>
      </w:pPr>
      <w:r>
        <w:rPr>
          <w:rFonts w:ascii="Times New Roman" w:cs="Times New Roman"/>
          <w:sz w:val="24"/>
          <w:lang w:val="zh-CN"/>
        </w:rPr>
        <w:t>建设过程中所发生的重大水土流失事件进行监测。</w:t>
      </w:r>
    </w:p>
    <w:p w:rsidR="00545C37" w:rsidRDefault="002A6AB4">
      <w:pPr>
        <w:pStyle w:val="ac"/>
        <w:ind w:firstLine="480"/>
        <w:rPr>
          <w:rFonts w:ascii="Times New Roman" w:cs="Times New Roman"/>
          <w:sz w:val="24"/>
          <w:lang w:val="zh-CN"/>
        </w:rPr>
      </w:pPr>
      <w:r>
        <w:rPr>
          <w:rFonts w:ascii="Times New Roman" w:cs="Times New Roman"/>
          <w:sz w:val="24"/>
          <w:lang w:val="zh-CN"/>
        </w:rPr>
        <w:t>6</w:t>
      </w:r>
      <w:r>
        <w:rPr>
          <w:rFonts w:ascii="Times New Roman" w:cs="Times New Roman"/>
          <w:sz w:val="24"/>
          <w:lang w:val="zh-CN"/>
        </w:rPr>
        <w:t>、建设单位水土保持工作管理情况</w:t>
      </w:r>
    </w:p>
    <w:p w:rsidR="00545C37" w:rsidRDefault="002A6AB4">
      <w:pPr>
        <w:pStyle w:val="23"/>
        <w:ind w:firstLine="480"/>
        <w:rPr>
          <w:rFonts w:ascii="Times New Roman" w:cs="Times New Roman"/>
          <w:sz w:val="24"/>
        </w:rPr>
      </w:pPr>
      <w:r>
        <w:rPr>
          <w:rFonts w:ascii="Times New Roman" w:cs="Times New Roman"/>
          <w:sz w:val="24"/>
          <w:lang w:val="zh-CN"/>
        </w:rPr>
        <w:t>对水土保持工程施工单位的管理情况（合同管理、施工现场等）；水土保持措施实施专项资金的管理情况（是否按时拨付进度款）；《水保方案》设计的防治措施落实及实施情况进行监测。</w:t>
      </w:r>
    </w:p>
    <w:p w:rsidR="00545C37" w:rsidRDefault="002A6AB4">
      <w:pPr>
        <w:pStyle w:val="20"/>
        <w:rPr>
          <w:rFonts w:cs="Times New Roman"/>
        </w:rPr>
      </w:pPr>
      <w:bookmarkStart w:id="123" w:name="_Toc29932"/>
      <w:r>
        <w:rPr>
          <w:rFonts w:cs="Times New Roman"/>
        </w:rPr>
        <w:lastRenderedPageBreak/>
        <w:t xml:space="preserve">2.2  </w:t>
      </w:r>
      <w:r>
        <w:rPr>
          <w:rFonts w:cs="Times New Roman"/>
        </w:rPr>
        <w:t>监测方法</w:t>
      </w:r>
      <w:bookmarkEnd w:id="119"/>
      <w:bookmarkEnd w:id="120"/>
      <w:bookmarkEnd w:id="121"/>
      <w:bookmarkEnd w:id="123"/>
    </w:p>
    <w:p w:rsidR="00545C37" w:rsidRDefault="002A6AB4">
      <w:pPr>
        <w:pStyle w:val="23"/>
        <w:ind w:firstLine="480"/>
        <w:rPr>
          <w:rFonts w:ascii="Times New Roman" w:cs="Times New Roman"/>
          <w:sz w:val="24"/>
        </w:rPr>
      </w:pPr>
      <w:r>
        <w:rPr>
          <w:rFonts w:ascii="Times New Roman" w:cs="Times New Roman"/>
          <w:sz w:val="24"/>
          <w:lang w:val="zh-CN"/>
        </w:rPr>
        <w:t>依据《</w:t>
      </w:r>
      <w:r>
        <w:rPr>
          <w:rFonts w:ascii="Times New Roman" w:cs="Times New Roman"/>
          <w:sz w:val="22"/>
          <w:lang w:val="zh-CN"/>
        </w:rPr>
        <w:t>生产建设项目水土保持监测与评价标准</w:t>
      </w:r>
      <w:r>
        <w:rPr>
          <w:rFonts w:ascii="Times New Roman" w:cs="Times New Roman"/>
          <w:sz w:val="24"/>
          <w:lang w:val="zh-CN"/>
        </w:rPr>
        <w:t>》规定，水土保持监测应坚持</w:t>
      </w:r>
      <w:r>
        <w:rPr>
          <w:rFonts w:ascii="Times New Roman" w:cs="Times New Roman"/>
          <w:sz w:val="24"/>
          <w:lang w:val="zh-CN"/>
        </w:rPr>
        <w:t>“</w:t>
      </w:r>
      <w:r>
        <w:rPr>
          <w:rFonts w:ascii="Times New Roman" w:cs="Times New Roman"/>
          <w:sz w:val="24"/>
          <w:lang w:val="zh-CN"/>
        </w:rPr>
        <w:t>全面调查与重点观测相结合、定期调查和动态观测相结合、调查观测与巡查相结合</w:t>
      </w:r>
      <w:r>
        <w:rPr>
          <w:rFonts w:ascii="Times New Roman" w:cs="Times New Roman"/>
          <w:sz w:val="24"/>
          <w:lang w:val="zh-CN"/>
        </w:rPr>
        <w:t>”</w:t>
      </w:r>
      <w:r>
        <w:rPr>
          <w:rFonts w:ascii="Times New Roman" w:cs="Times New Roman"/>
          <w:sz w:val="24"/>
          <w:lang w:val="zh-CN"/>
        </w:rPr>
        <w:t>的原则，结合本项目建设特点及区域水土流失规律。</w:t>
      </w:r>
    </w:p>
    <w:p w:rsidR="00545C37" w:rsidRDefault="002A6AB4">
      <w:pPr>
        <w:pStyle w:val="3"/>
        <w:rPr>
          <w:rFonts w:cs="Times New Roman"/>
        </w:rPr>
      </w:pPr>
      <w:bookmarkStart w:id="124" w:name="_Toc429651546"/>
      <w:bookmarkStart w:id="125" w:name="_Toc30385"/>
      <w:bookmarkStart w:id="126" w:name="_Toc8922"/>
      <w:bookmarkStart w:id="127" w:name="_Toc434420974"/>
      <w:r>
        <w:rPr>
          <w:rFonts w:cs="Times New Roman"/>
        </w:rPr>
        <w:t xml:space="preserve">2.2.1  </w:t>
      </w:r>
      <w:r>
        <w:rPr>
          <w:rFonts w:cs="Times New Roman"/>
        </w:rPr>
        <w:t>调查监测法</w:t>
      </w:r>
      <w:bookmarkEnd w:id="124"/>
      <w:bookmarkEnd w:id="125"/>
      <w:bookmarkEnd w:id="126"/>
      <w:bookmarkEnd w:id="127"/>
    </w:p>
    <w:p w:rsidR="00545C37" w:rsidRDefault="002A6AB4">
      <w:pPr>
        <w:spacing w:line="560" w:lineRule="exact"/>
        <w:ind w:firstLine="480"/>
        <w:rPr>
          <w:rFonts w:cs="Times New Roman"/>
          <w:szCs w:val="20"/>
          <w:lang w:val="zh-CN"/>
        </w:rPr>
      </w:pPr>
      <w:r>
        <w:rPr>
          <w:rFonts w:cs="Times New Roman"/>
          <w:szCs w:val="20"/>
          <w:lang w:val="zh-CN"/>
        </w:rPr>
        <w:t>（</w:t>
      </w:r>
      <w:r>
        <w:rPr>
          <w:rFonts w:cs="Times New Roman"/>
          <w:szCs w:val="20"/>
          <w:lang w:val="zh-CN"/>
        </w:rPr>
        <w:t>1</w:t>
      </w:r>
      <w:r>
        <w:rPr>
          <w:rFonts w:cs="Times New Roman"/>
          <w:szCs w:val="20"/>
          <w:lang w:val="zh-CN"/>
        </w:rPr>
        <w:t>）资料收集分析法：对与项目区背景值有关的指标，通过查阅主体工程设计资料</w:t>
      </w:r>
      <w:r>
        <w:rPr>
          <w:rFonts w:cs="Times New Roman"/>
          <w:szCs w:val="20"/>
          <w:lang w:val="zh-CN"/>
        </w:rPr>
        <w:t>，收集气象、水文、土壤、土地利用等资料进行分析，结合实地调查分析对各指标赋值；对水土流失危害监测涉及的指标主要通过对项目区重点区域进行典型调查和对周边居民进行访谈调查，获取监测数据。</w:t>
      </w:r>
    </w:p>
    <w:p w:rsidR="00545C37" w:rsidRDefault="002A6AB4">
      <w:pPr>
        <w:spacing w:line="560" w:lineRule="exact"/>
        <w:ind w:firstLine="480"/>
        <w:rPr>
          <w:rFonts w:cs="Times New Roman"/>
        </w:rPr>
      </w:pPr>
      <w:r>
        <w:rPr>
          <w:rFonts w:cs="Times New Roman"/>
          <w:szCs w:val="20"/>
          <w:lang w:val="zh-CN"/>
        </w:rPr>
        <w:t>（</w:t>
      </w:r>
      <w:r>
        <w:rPr>
          <w:rFonts w:cs="Times New Roman"/>
          <w:szCs w:val="20"/>
          <w:lang w:val="zh-CN"/>
        </w:rPr>
        <w:t>2</w:t>
      </w:r>
      <w:r>
        <w:rPr>
          <w:rFonts w:cs="Times New Roman"/>
          <w:szCs w:val="20"/>
          <w:lang w:val="zh-CN"/>
        </w:rPr>
        <w:t>）实地量测法：对防治责任范围、扰动地表面积、损坏水土保持设施面积采用</w:t>
      </w:r>
      <w:r>
        <w:rPr>
          <w:rFonts w:cs="Times New Roman"/>
          <w:szCs w:val="20"/>
          <w:lang w:val="zh-CN"/>
        </w:rPr>
        <w:t>无人机遥感</w:t>
      </w:r>
      <w:r>
        <w:rPr>
          <w:rFonts w:cs="Times New Roman"/>
          <w:szCs w:val="20"/>
          <w:lang w:val="zh-CN"/>
        </w:rPr>
        <w:t>技术，沿占地红线和扰动边界跟踪监测确定；对取土量采用全站仪通过现场地形测量并结合施工资料和监理资料确定。</w:t>
      </w:r>
    </w:p>
    <w:p w:rsidR="00545C37" w:rsidRDefault="002A6AB4">
      <w:pPr>
        <w:pStyle w:val="ac"/>
        <w:ind w:firstLine="480"/>
        <w:rPr>
          <w:rFonts w:ascii="Times New Roman" w:cs="Times New Roman"/>
          <w:sz w:val="24"/>
          <w:lang w:val="zh-CN"/>
        </w:rPr>
      </w:pPr>
      <w:r>
        <w:rPr>
          <w:rFonts w:ascii="Times New Roman" w:cs="Times New Roman"/>
          <w:sz w:val="24"/>
          <w:lang w:val="zh-CN"/>
        </w:rPr>
        <w:t>（</w:t>
      </w:r>
      <w:r>
        <w:rPr>
          <w:rFonts w:ascii="Times New Roman" w:cs="Times New Roman"/>
          <w:sz w:val="24"/>
          <w:lang w:val="zh-CN"/>
        </w:rPr>
        <w:t>3</w:t>
      </w:r>
      <w:r>
        <w:rPr>
          <w:rFonts w:ascii="Times New Roman" w:cs="Times New Roman"/>
          <w:sz w:val="24"/>
          <w:lang w:val="zh-CN"/>
        </w:rPr>
        <w:t>）标准地调查法</w:t>
      </w:r>
    </w:p>
    <w:p w:rsidR="00545C37" w:rsidRDefault="002A6AB4">
      <w:pPr>
        <w:spacing w:line="560" w:lineRule="exact"/>
        <w:ind w:firstLine="480"/>
        <w:rPr>
          <w:rFonts w:cs="Times New Roman"/>
          <w:szCs w:val="20"/>
          <w:lang w:val="zh-CN"/>
        </w:rPr>
      </w:pPr>
      <w:r>
        <w:rPr>
          <w:rFonts w:cs="Times New Roman"/>
          <w:szCs w:val="20"/>
          <w:lang w:val="zh-CN"/>
        </w:rPr>
        <w:t>对项目区的水土保持植物措施应设立固定标准地，定期对标准地进行调查，植被调查的主要内容的：植被类型和植被组成、地表随机粗糙度、植株高度、胸径、冠幅、生物量、盖度、郁闭度、覆盖度、成活率等。</w:t>
      </w:r>
    </w:p>
    <w:p w:rsidR="00545C37" w:rsidRDefault="002A6AB4">
      <w:pPr>
        <w:spacing w:line="560" w:lineRule="exact"/>
        <w:ind w:firstLine="480"/>
        <w:rPr>
          <w:rFonts w:cs="Times New Roman"/>
          <w:szCs w:val="20"/>
          <w:lang w:val="zh-CN"/>
        </w:rPr>
      </w:pPr>
      <w:r>
        <w:rPr>
          <w:rFonts w:cs="Times New Roman"/>
          <w:szCs w:val="20"/>
          <w:lang w:val="zh-CN"/>
        </w:rPr>
        <w:t>采用标准地法在拟定的调查区域抽样调查造林成活率、植被覆盖度和其他水土保持设施的完好率等。标准调查区域要求乔木林不小于</w:t>
      </w:r>
      <w:r>
        <w:rPr>
          <w:rFonts w:cs="Times New Roman"/>
          <w:szCs w:val="20"/>
          <w:lang w:val="zh-CN"/>
        </w:rPr>
        <w:t>20m×20m</w:t>
      </w:r>
      <w:r>
        <w:rPr>
          <w:rFonts w:cs="Times New Roman"/>
          <w:szCs w:val="20"/>
          <w:lang w:val="zh-CN"/>
        </w:rPr>
        <w:t>，灌木林不小于</w:t>
      </w:r>
      <w:r>
        <w:rPr>
          <w:rFonts w:cs="Times New Roman"/>
          <w:szCs w:val="20"/>
          <w:lang w:val="zh-CN"/>
        </w:rPr>
        <w:t>10m×10m</w:t>
      </w:r>
      <w:r>
        <w:rPr>
          <w:rFonts w:cs="Times New Roman"/>
          <w:szCs w:val="20"/>
          <w:lang w:val="zh-CN"/>
        </w:rPr>
        <w:t>，草地不小于</w:t>
      </w:r>
      <w:r>
        <w:rPr>
          <w:rFonts w:cs="Times New Roman"/>
          <w:szCs w:val="20"/>
          <w:lang w:val="zh-CN"/>
        </w:rPr>
        <w:t>1m×1m</w:t>
      </w:r>
      <w:r>
        <w:rPr>
          <w:rFonts w:cs="Times New Roman"/>
          <w:szCs w:val="20"/>
          <w:lang w:val="zh-CN"/>
        </w:rPr>
        <w:t>。</w:t>
      </w:r>
    </w:p>
    <w:p w:rsidR="00545C37" w:rsidRDefault="002A6AB4">
      <w:pPr>
        <w:pStyle w:val="23"/>
        <w:ind w:firstLine="480"/>
        <w:rPr>
          <w:rFonts w:ascii="Times New Roman" w:cs="Times New Roman"/>
          <w:sz w:val="24"/>
        </w:rPr>
      </w:pPr>
      <w:r>
        <w:rPr>
          <w:rFonts w:ascii="Times New Roman" w:cs="Times New Roman"/>
          <w:sz w:val="24"/>
          <w:lang w:val="zh-CN"/>
        </w:rPr>
        <w:t>每次对其它水土保持设施工程的质量以及运行情况进行调查并记录，如若有损坏，应立即报告施工方或业主，以进行补修或重建。</w:t>
      </w:r>
    </w:p>
    <w:p w:rsidR="00545C37" w:rsidRDefault="002A6AB4">
      <w:pPr>
        <w:pStyle w:val="3"/>
        <w:rPr>
          <w:rFonts w:cs="Times New Roman"/>
        </w:rPr>
      </w:pPr>
      <w:bookmarkStart w:id="128" w:name="_Toc429651547"/>
      <w:bookmarkStart w:id="129" w:name="_Toc25950"/>
      <w:bookmarkStart w:id="130" w:name="_Toc434420975"/>
      <w:bookmarkStart w:id="131" w:name="_Toc22107"/>
      <w:r>
        <w:rPr>
          <w:rFonts w:cs="Times New Roman"/>
        </w:rPr>
        <w:lastRenderedPageBreak/>
        <w:t xml:space="preserve">2.2.2  </w:t>
      </w:r>
      <w:r>
        <w:rPr>
          <w:rFonts w:cs="Times New Roman"/>
        </w:rPr>
        <w:t>场地巡查法</w:t>
      </w:r>
      <w:bookmarkEnd w:id="128"/>
      <w:bookmarkEnd w:id="129"/>
      <w:bookmarkEnd w:id="130"/>
      <w:bookmarkEnd w:id="131"/>
    </w:p>
    <w:p w:rsidR="00545C37" w:rsidRDefault="002A6AB4">
      <w:pPr>
        <w:pStyle w:val="23"/>
        <w:ind w:firstLine="480"/>
        <w:rPr>
          <w:rFonts w:ascii="Times New Roman" w:cs="Times New Roman"/>
          <w:sz w:val="24"/>
        </w:rPr>
      </w:pPr>
      <w:r>
        <w:rPr>
          <w:rFonts w:ascii="Times New Roman" w:cs="Times New Roman"/>
          <w:sz w:val="24"/>
          <w:lang w:val="zh-CN"/>
        </w:rPr>
        <w:t>对重大水土流失事件、水土流失危害、水土保持设施实施情况采用不定期巡查和观察法监测，采用实地量测法和样方调查法，并结合施工和监理资料，最终确定扰动面积、土石方量及水保措施实施数量及面积，永久建筑物面积，场地硬化面积，林草植被恢复面积</w:t>
      </w:r>
      <w:r>
        <w:rPr>
          <w:rFonts w:ascii="Times New Roman" w:cs="Times New Roman"/>
          <w:sz w:val="24"/>
        </w:rPr>
        <w:t>。</w:t>
      </w:r>
    </w:p>
    <w:p w:rsidR="00545C37" w:rsidRDefault="002A6AB4">
      <w:pPr>
        <w:pStyle w:val="3"/>
        <w:rPr>
          <w:rFonts w:cs="Times New Roman"/>
        </w:rPr>
      </w:pPr>
      <w:bookmarkStart w:id="132" w:name="_Toc9306"/>
      <w:bookmarkStart w:id="133" w:name="_Toc21531"/>
      <w:r>
        <w:rPr>
          <w:rFonts w:cs="Times New Roman"/>
        </w:rPr>
        <w:t xml:space="preserve">2.2.3  </w:t>
      </w:r>
      <w:r>
        <w:rPr>
          <w:rFonts w:cs="Times New Roman"/>
        </w:rPr>
        <w:t>定位监测法</w:t>
      </w:r>
      <w:bookmarkEnd w:id="132"/>
      <w:bookmarkEnd w:id="133"/>
    </w:p>
    <w:p w:rsidR="00545C37" w:rsidRDefault="002A6AB4">
      <w:pPr>
        <w:pStyle w:val="ac"/>
        <w:ind w:firstLine="480"/>
        <w:rPr>
          <w:rFonts w:ascii="Times New Roman" w:cs="Times New Roman"/>
          <w:sz w:val="24"/>
          <w:lang w:val="zh-CN"/>
        </w:rPr>
      </w:pPr>
      <w:r>
        <w:rPr>
          <w:rFonts w:ascii="Times New Roman" w:cs="Times New Roman"/>
          <w:sz w:val="24"/>
          <w:lang w:val="zh-CN"/>
        </w:rPr>
        <w:t>本项目土壤侵蚀多发生在施工场地土石方开挖面、临时堆土区，由于单项工程的施工时间相对较短，所以利用排水沟出口处沉砂池监测项目区水土流失量，评估水土保持措施效果。</w:t>
      </w:r>
    </w:p>
    <w:p w:rsidR="00545C37" w:rsidRDefault="002A6AB4">
      <w:pPr>
        <w:pStyle w:val="3"/>
        <w:rPr>
          <w:rFonts w:cs="Times New Roman"/>
        </w:rPr>
      </w:pPr>
      <w:bookmarkStart w:id="134" w:name="_Toc16087"/>
      <w:bookmarkStart w:id="135" w:name="_Toc21369"/>
      <w:r>
        <w:rPr>
          <w:rFonts w:cs="Times New Roman"/>
        </w:rPr>
        <w:t xml:space="preserve">2.2.4  </w:t>
      </w:r>
      <w:r>
        <w:rPr>
          <w:rFonts w:cs="Times New Roman"/>
        </w:rPr>
        <w:t>无人机航测法</w:t>
      </w:r>
      <w:bookmarkEnd w:id="134"/>
      <w:bookmarkEnd w:id="135"/>
    </w:p>
    <w:p w:rsidR="00545C37" w:rsidRDefault="002A6AB4">
      <w:pPr>
        <w:pStyle w:val="NNN0"/>
        <w:spacing w:line="360" w:lineRule="auto"/>
        <w:ind w:firstLine="480"/>
        <w:outlineLvl w:val="9"/>
        <w:rPr>
          <w:rFonts w:ascii="Times New Roman" w:eastAsia="仿宋_GB2312" w:cs="Times New Roman"/>
          <w:sz w:val="24"/>
        </w:rPr>
      </w:pPr>
      <w:r>
        <w:rPr>
          <w:rFonts w:ascii="Times New Roman" w:eastAsia="仿宋_GB2312" w:cs="Times New Roman"/>
          <w:sz w:val="24"/>
          <w:lang w:val="zh-CN"/>
        </w:rPr>
        <w:t>通过用无人机航拍对项目进行整体分析，监测扰动地表面积，有效的控</w:t>
      </w:r>
      <w:r>
        <w:rPr>
          <w:rFonts w:ascii="Times New Roman" w:eastAsia="仿宋_GB2312" w:cs="Times New Roman"/>
          <w:sz w:val="24"/>
          <w:lang w:val="zh-CN"/>
        </w:rPr>
        <w:t>制扰动的范围，水土流失的影响范围等。</w:t>
      </w:r>
    </w:p>
    <w:p w:rsidR="00545C37" w:rsidRDefault="002A6AB4">
      <w:pPr>
        <w:pStyle w:val="20"/>
        <w:rPr>
          <w:rFonts w:cs="Times New Roman"/>
        </w:rPr>
      </w:pPr>
      <w:bookmarkStart w:id="136" w:name="_Toc22838042"/>
      <w:bookmarkStart w:id="137" w:name="_Toc26447"/>
      <w:bookmarkStart w:id="138" w:name="_Toc529449033"/>
      <w:r>
        <w:rPr>
          <w:rFonts w:cs="Times New Roman"/>
        </w:rPr>
        <w:t xml:space="preserve">2.3  </w:t>
      </w:r>
      <w:r>
        <w:rPr>
          <w:rFonts w:cs="Times New Roman"/>
        </w:rPr>
        <w:t>监测频次</w:t>
      </w:r>
      <w:bookmarkEnd w:id="136"/>
      <w:bookmarkEnd w:id="137"/>
      <w:bookmarkEnd w:id="138"/>
    </w:p>
    <w:p w:rsidR="00545C37" w:rsidRDefault="002A6AB4">
      <w:pPr>
        <w:pStyle w:val="NNN0"/>
        <w:spacing w:line="360" w:lineRule="auto"/>
        <w:ind w:firstLine="480"/>
        <w:outlineLvl w:val="9"/>
        <w:rPr>
          <w:rFonts w:ascii="Times New Roman" w:eastAsia="仿宋_GB2312" w:cs="Times New Roman"/>
          <w:sz w:val="24"/>
          <w:lang w:val="zh-CN"/>
        </w:rPr>
      </w:pPr>
      <w:r>
        <w:rPr>
          <w:rFonts w:ascii="Times New Roman" w:eastAsia="仿宋_GB2312" w:cs="Times New Roman"/>
          <w:sz w:val="24"/>
          <w:lang w:val="zh-CN"/>
        </w:rPr>
        <w:t>项目建设全过程实行动态监测，以巡查为主，监测时段不定期，具体监测频次如下：</w:t>
      </w:r>
    </w:p>
    <w:p w:rsidR="00545C37" w:rsidRDefault="002A6AB4">
      <w:pPr>
        <w:pStyle w:val="NNN0"/>
        <w:spacing w:line="360" w:lineRule="auto"/>
        <w:ind w:firstLine="480"/>
        <w:outlineLvl w:val="9"/>
        <w:rPr>
          <w:rFonts w:ascii="Times New Roman" w:eastAsia="仿宋_GB2312" w:cs="Times New Roman"/>
          <w:sz w:val="24"/>
          <w:lang w:val="zh-CN"/>
        </w:rPr>
      </w:pPr>
      <w:r>
        <w:rPr>
          <w:rFonts w:ascii="Times New Roman" w:eastAsia="仿宋_GB2312" w:cs="Times New Roman"/>
          <w:sz w:val="24"/>
          <w:lang w:val="zh-CN"/>
        </w:rPr>
        <w:t>监测前对原地貌的土壤流失量和植被覆盖率进行一次全面的调查。正在实施的水土保持措施建设情况、扰动地表面积、水土保持工程措施拦挡效果等每</w:t>
      </w:r>
      <w:r>
        <w:rPr>
          <w:rFonts w:ascii="Times New Roman" w:eastAsia="仿宋_GB2312" w:cs="Times New Roman"/>
          <w:sz w:val="24"/>
          <w:lang w:val="zh-CN"/>
        </w:rPr>
        <w:t>1</w:t>
      </w:r>
      <w:r>
        <w:rPr>
          <w:rFonts w:ascii="Times New Roman" w:eastAsia="仿宋_GB2312" w:cs="Times New Roman"/>
          <w:sz w:val="24"/>
          <w:lang w:val="zh-CN"/>
        </w:rPr>
        <w:t>个月监测记录</w:t>
      </w:r>
      <w:r>
        <w:rPr>
          <w:rFonts w:ascii="Times New Roman" w:eastAsia="仿宋_GB2312" w:cs="Times New Roman"/>
          <w:sz w:val="24"/>
          <w:lang w:val="zh-CN"/>
        </w:rPr>
        <w:t>1</w:t>
      </w:r>
      <w:r>
        <w:rPr>
          <w:rFonts w:ascii="Times New Roman" w:eastAsia="仿宋_GB2312" w:cs="Times New Roman"/>
          <w:sz w:val="24"/>
          <w:lang w:val="zh-CN"/>
        </w:rPr>
        <w:t>次；主体工程建设进度、水土流失影响因子、水土保持植物措施生长情况等至少每</w:t>
      </w:r>
      <w:r>
        <w:rPr>
          <w:rFonts w:ascii="Times New Roman" w:eastAsia="仿宋_GB2312" w:cs="Times New Roman"/>
          <w:sz w:val="24"/>
          <w:lang w:val="zh-CN"/>
        </w:rPr>
        <w:t>3</w:t>
      </w:r>
      <w:r>
        <w:rPr>
          <w:rFonts w:ascii="Times New Roman" w:eastAsia="仿宋_GB2312" w:cs="Times New Roman"/>
          <w:sz w:val="24"/>
          <w:lang w:val="zh-CN"/>
        </w:rPr>
        <w:t>个月监测记录</w:t>
      </w:r>
      <w:r>
        <w:rPr>
          <w:rFonts w:ascii="Times New Roman" w:eastAsia="仿宋_GB2312" w:cs="Times New Roman"/>
          <w:sz w:val="24"/>
          <w:lang w:val="zh-CN"/>
        </w:rPr>
        <w:t>1</w:t>
      </w:r>
      <w:r>
        <w:rPr>
          <w:rFonts w:ascii="Times New Roman" w:eastAsia="仿宋_GB2312" w:cs="Times New Roman"/>
          <w:sz w:val="24"/>
          <w:lang w:val="zh-CN"/>
        </w:rPr>
        <w:t>次、遇暴雨、大风等情况应及时加测，水土流失灾害事件发生后</w:t>
      </w:r>
      <w:r>
        <w:rPr>
          <w:rFonts w:ascii="Times New Roman" w:eastAsia="仿宋_GB2312" w:cs="Times New Roman"/>
          <w:sz w:val="24"/>
          <w:lang w:val="zh-CN"/>
        </w:rPr>
        <w:t>1</w:t>
      </w:r>
      <w:r>
        <w:rPr>
          <w:rFonts w:ascii="Times New Roman" w:eastAsia="仿宋_GB2312" w:cs="Times New Roman"/>
          <w:sz w:val="24"/>
          <w:lang w:val="zh-CN"/>
        </w:rPr>
        <w:t>周内完成监测。对于调查监测的内容，在施工前、施工中期和完工后应全面调查一次。</w:t>
      </w:r>
    </w:p>
    <w:p w:rsidR="00545C37" w:rsidRDefault="00545C37">
      <w:pPr>
        <w:pStyle w:val="NNN0"/>
        <w:spacing w:line="360" w:lineRule="auto"/>
        <w:ind w:firstLine="480"/>
        <w:outlineLvl w:val="9"/>
        <w:rPr>
          <w:rFonts w:ascii="Times New Roman" w:eastAsia="仿宋_GB2312" w:cs="Times New Roman"/>
          <w:sz w:val="24"/>
          <w:lang w:val="zh-CN"/>
        </w:rPr>
        <w:sectPr w:rsidR="00545C37">
          <w:headerReference w:type="default" r:id="rId18"/>
          <w:pgSz w:w="11906" w:h="16838"/>
          <w:pgMar w:top="1616" w:right="1418" w:bottom="1616" w:left="1418" w:header="964" w:footer="1304" w:gutter="0"/>
          <w:cols w:space="425"/>
          <w:docGrid w:type="lines" w:linePitch="381"/>
        </w:sectPr>
      </w:pPr>
    </w:p>
    <w:p w:rsidR="00545C37" w:rsidRDefault="002A6AB4">
      <w:pPr>
        <w:pStyle w:val="1"/>
        <w:rPr>
          <w:rFonts w:cs="Times New Roman"/>
        </w:rPr>
      </w:pPr>
      <w:bookmarkStart w:id="139" w:name="_Toc22509"/>
      <w:bookmarkStart w:id="140" w:name="_Toc15429_WPSOffice_Level1"/>
      <w:bookmarkStart w:id="141" w:name="_Toc25706"/>
      <w:r>
        <w:rPr>
          <w:rFonts w:cs="Times New Roman"/>
        </w:rPr>
        <w:lastRenderedPageBreak/>
        <w:t xml:space="preserve">3 </w:t>
      </w:r>
      <w:r>
        <w:rPr>
          <w:rFonts w:cs="Times New Roman"/>
        </w:rPr>
        <w:t>重点对象水土流失动态监测</w:t>
      </w:r>
      <w:bookmarkEnd w:id="122"/>
      <w:bookmarkEnd w:id="139"/>
      <w:bookmarkEnd w:id="140"/>
      <w:bookmarkEnd w:id="141"/>
    </w:p>
    <w:p w:rsidR="00545C37" w:rsidRDefault="002A6AB4">
      <w:pPr>
        <w:pStyle w:val="20"/>
        <w:rPr>
          <w:rFonts w:cs="Times New Roman"/>
        </w:rPr>
      </w:pPr>
      <w:bookmarkStart w:id="142" w:name="_Toc10213"/>
      <w:bookmarkStart w:id="143" w:name="_Toc7136"/>
      <w:bookmarkStart w:id="144" w:name="_Toc8501"/>
      <w:bookmarkStart w:id="145" w:name="_Toc11052_WPSOffice_Level2"/>
      <w:r>
        <w:rPr>
          <w:rFonts w:cs="Times New Roman"/>
        </w:rPr>
        <w:t xml:space="preserve">3.1 </w:t>
      </w:r>
      <w:r>
        <w:rPr>
          <w:rFonts w:cs="Times New Roman"/>
        </w:rPr>
        <w:t>防治责任范围监测</w:t>
      </w:r>
      <w:bookmarkEnd w:id="142"/>
      <w:bookmarkEnd w:id="143"/>
      <w:bookmarkEnd w:id="144"/>
      <w:bookmarkEnd w:id="145"/>
    </w:p>
    <w:p w:rsidR="00545C37" w:rsidRDefault="002A6AB4">
      <w:pPr>
        <w:ind w:firstLine="480"/>
        <w:jc w:val="both"/>
        <w:rPr>
          <w:rFonts w:cs="Times New Roman"/>
        </w:rPr>
      </w:pPr>
      <w:r>
        <w:rPr>
          <w:rFonts w:cs="Times New Roman"/>
        </w:rPr>
        <w:t>防治责任范围监测包括水土流失防治责任范围、水土流失背景值监测、建设期扰动土地面积等</w:t>
      </w:r>
      <w:r>
        <w:rPr>
          <w:rFonts w:cs="Times New Roman"/>
        </w:rPr>
        <w:t xml:space="preserve">3 </w:t>
      </w:r>
      <w:r>
        <w:rPr>
          <w:rFonts w:cs="Times New Roman"/>
        </w:rPr>
        <w:t>部分内容。</w:t>
      </w:r>
    </w:p>
    <w:p w:rsidR="00545C37" w:rsidRDefault="002A6AB4">
      <w:pPr>
        <w:pStyle w:val="3"/>
        <w:rPr>
          <w:rFonts w:cs="Times New Roman"/>
        </w:rPr>
      </w:pPr>
      <w:bookmarkStart w:id="146" w:name="_Toc16"/>
      <w:bookmarkStart w:id="147" w:name="_Toc53140302"/>
      <w:bookmarkStart w:id="148" w:name="_Toc16045"/>
      <w:bookmarkStart w:id="149" w:name="_Toc18712"/>
      <w:bookmarkStart w:id="150" w:name="_Toc29548490"/>
      <w:r>
        <w:rPr>
          <w:rFonts w:cs="Times New Roman"/>
        </w:rPr>
        <w:t xml:space="preserve">3.1.1 </w:t>
      </w:r>
      <w:r>
        <w:rPr>
          <w:rFonts w:cs="Times New Roman"/>
        </w:rPr>
        <w:t>水土流失防治责任范围</w:t>
      </w:r>
      <w:bookmarkEnd w:id="146"/>
      <w:bookmarkEnd w:id="147"/>
      <w:bookmarkEnd w:id="148"/>
      <w:bookmarkEnd w:id="149"/>
      <w:bookmarkEnd w:id="150"/>
    </w:p>
    <w:p w:rsidR="00545C37" w:rsidRDefault="002A6AB4">
      <w:pPr>
        <w:pStyle w:val="NNN0"/>
        <w:spacing w:line="360" w:lineRule="auto"/>
        <w:ind w:firstLine="480"/>
        <w:outlineLvl w:val="9"/>
        <w:rPr>
          <w:rFonts w:ascii="Times New Roman" w:eastAsia="仿宋_GB2312" w:cs="Times New Roman"/>
          <w:sz w:val="24"/>
        </w:rPr>
      </w:pPr>
      <w:r>
        <w:rPr>
          <w:rFonts w:ascii="Times New Roman" w:eastAsia="仿宋_GB2312" w:cs="Times New Roman"/>
          <w:sz w:val="24"/>
        </w:rPr>
        <w:t>（</w:t>
      </w:r>
      <w:r>
        <w:rPr>
          <w:rFonts w:ascii="Times New Roman" w:eastAsia="仿宋_GB2312" w:cs="Times New Roman"/>
          <w:sz w:val="24"/>
        </w:rPr>
        <w:t>1</w:t>
      </w:r>
      <w:r>
        <w:rPr>
          <w:rFonts w:ascii="Times New Roman" w:eastAsia="仿宋_GB2312" w:cs="Times New Roman"/>
          <w:sz w:val="24"/>
        </w:rPr>
        <w:t>）</w:t>
      </w:r>
      <w:r>
        <w:rPr>
          <w:rFonts w:ascii="Times New Roman" w:eastAsia="仿宋_GB2312" w:cs="Times New Roman"/>
          <w:sz w:val="24"/>
        </w:rPr>
        <w:t xml:space="preserve"> </w:t>
      </w:r>
      <w:r>
        <w:rPr>
          <w:rFonts w:ascii="Times New Roman" w:eastAsia="仿宋_GB2312" w:cs="Times New Roman"/>
          <w:sz w:val="24"/>
        </w:rPr>
        <w:t>批复的水土流失防治责任范围</w:t>
      </w:r>
    </w:p>
    <w:p w:rsidR="00545C37" w:rsidRDefault="002A6AB4">
      <w:pPr>
        <w:pStyle w:val="NNN0"/>
        <w:spacing w:line="360" w:lineRule="auto"/>
        <w:ind w:firstLine="480"/>
        <w:outlineLvl w:val="9"/>
        <w:rPr>
          <w:rFonts w:ascii="Times New Roman" w:eastAsia="仿宋_GB2312" w:cs="Times New Roman"/>
          <w:sz w:val="24"/>
        </w:rPr>
      </w:pPr>
      <w:r>
        <w:rPr>
          <w:rFonts w:ascii="Times New Roman" w:eastAsia="仿宋_GB2312" w:cs="Times New Roman"/>
          <w:sz w:val="24"/>
        </w:rPr>
        <w:t>依据</w:t>
      </w:r>
      <w:r>
        <w:rPr>
          <w:rFonts w:ascii="Times New Roman" w:eastAsia="仿宋_GB2312" w:cs="Times New Roman"/>
          <w:sz w:val="24"/>
        </w:rPr>
        <w:t>“</w:t>
      </w:r>
      <w:r>
        <w:rPr>
          <w:rFonts w:ascii="Times New Roman" w:eastAsia="仿宋_GB2312" w:cs="Times New Roman"/>
          <w:sz w:val="24"/>
        </w:rPr>
        <w:t>谁开发，谁保护，谁造成水土流失，谁负责治理</w:t>
      </w:r>
      <w:r>
        <w:rPr>
          <w:rFonts w:ascii="Times New Roman" w:eastAsia="仿宋_GB2312" w:cs="Times New Roman"/>
          <w:sz w:val="24"/>
        </w:rPr>
        <w:t>”</w:t>
      </w:r>
      <w:r>
        <w:rPr>
          <w:rFonts w:ascii="Times New Roman" w:eastAsia="仿宋_GB2312" w:cs="Times New Roman"/>
          <w:sz w:val="24"/>
        </w:rPr>
        <w:t>的原则和《开发建设项目水土保持方案技术规范》要求，经过现场勘察及结合《</w:t>
      </w:r>
      <w:r>
        <w:rPr>
          <w:rFonts w:ascii="Times New Roman" w:eastAsia="仿宋_GB2312" w:cs="Times New Roman"/>
          <w:sz w:val="24"/>
        </w:rPr>
        <w:t>都江堰外江灌区</w:t>
      </w:r>
      <w:r>
        <w:rPr>
          <w:rFonts w:ascii="Times New Roman" w:eastAsia="仿宋_GB2312" w:cs="Times New Roman"/>
          <w:sz w:val="24"/>
        </w:rPr>
        <w:t>2020</w:t>
      </w:r>
      <w:r>
        <w:rPr>
          <w:rFonts w:ascii="Times New Roman" w:eastAsia="仿宋_GB2312" w:cs="Times New Roman"/>
          <w:sz w:val="24"/>
        </w:rPr>
        <w:t>年暴雨洪灾水毁修复工程</w:t>
      </w:r>
      <w:r>
        <w:rPr>
          <w:rFonts w:ascii="Times New Roman" w:eastAsia="仿宋_GB2312" w:cs="Times New Roman"/>
          <w:sz w:val="24"/>
        </w:rPr>
        <w:t>水土保持方案报告书（报批稿）》，确定本工程的防治责任范围</w:t>
      </w:r>
      <w:r>
        <w:rPr>
          <w:rFonts w:ascii="Times New Roman" w:eastAsia="仿宋_GB2312" w:cs="Times New Roman"/>
          <w:sz w:val="24"/>
        </w:rPr>
        <w:t>为</w:t>
      </w:r>
      <w:r>
        <w:rPr>
          <w:rFonts w:ascii="Times New Roman" w:eastAsia="仿宋_GB2312" w:cs="Times New Roman"/>
          <w:sz w:val="24"/>
        </w:rPr>
        <w:t>项目建设区</w:t>
      </w:r>
      <w:r>
        <w:rPr>
          <w:rFonts w:ascii="Times New Roman" w:eastAsia="仿宋_GB2312" w:cs="Times New Roman"/>
          <w:sz w:val="24"/>
        </w:rPr>
        <w:t>，</w:t>
      </w:r>
      <w:r>
        <w:rPr>
          <w:rFonts w:ascii="Times New Roman" w:eastAsia="仿宋_GB2312" w:cs="Times New Roman"/>
          <w:sz w:val="24"/>
        </w:rPr>
        <w:t>包括</w:t>
      </w:r>
      <w:r>
        <w:rPr>
          <w:rFonts w:ascii="Times New Roman" w:eastAsia="仿宋_GB2312" w:cs="Times New Roman"/>
          <w:sz w:val="24"/>
        </w:rPr>
        <w:t>主体工程</w:t>
      </w:r>
      <w:r>
        <w:rPr>
          <w:rFonts w:ascii="Times New Roman" w:eastAsia="仿宋_GB2312" w:cs="Times New Roman"/>
          <w:sz w:val="24"/>
        </w:rPr>
        <w:t>区、</w:t>
      </w:r>
      <w:r>
        <w:rPr>
          <w:rFonts w:ascii="Times New Roman" w:eastAsia="仿宋_GB2312" w:cs="Times New Roman"/>
          <w:sz w:val="24"/>
        </w:rPr>
        <w:t>施工围堰</w:t>
      </w:r>
      <w:r>
        <w:rPr>
          <w:rFonts w:ascii="Times New Roman" w:eastAsia="仿宋_GB2312" w:cs="Times New Roman"/>
          <w:sz w:val="24"/>
        </w:rPr>
        <w:t>区、</w:t>
      </w:r>
      <w:r>
        <w:rPr>
          <w:rFonts w:ascii="Times New Roman" w:eastAsia="仿宋_GB2312" w:cs="Times New Roman"/>
          <w:sz w:val="24"/>
        </w:rPr>
        <w:t>施工场地区、施工道路区和临时堆土区</w:t>
      </w:r>
      <w:r>
        <w:rPr>
          <w:rFonts w:ascii="Times New Roman" w:eastAsia="仿宋_GB2312" w:cs="Times New Roman"/>
          <w:sz w:val="24"/>
        </w:rPr>
        <w:t>5</w:t>
      </w:r>
      <w:r>
        <w:rPr>
          <w:rFonts w:ascii="Times New Roman" w:eastAsia="仿宋_GB2312" w:cs="Times New Roman"/>
          <w:sz w:val="24"/>
        </w:rPr>
        <w:t>个分区</w:t>
      </w:r>
      <w:r>
        <w:rPr>
          <w:rFonts w:ascii="Times New Roman" w:eastAsia="仿宋_GB2312" w:cs="Times New Roman"/>
          <w:sz w:val="24"/>
        </w:rPr>
        <w:t>，其中包括</w:t>
      </w:r>
      <w:r>
        <w:rPr>
          <w:rFonts w:ascii="Times New Roman" w:eastAsia="仿宋_GB2312" w:cs="Times New Roman"/>
          <w:sz w:val="24"/>
        </w:rPr>
        <w:t>5</w:t>
      </w:r>
      <w:r>
        <w:rPr>
          <w:rFonts w:ascii="Times New Roman" w:eastAsia="仿宋_GB2312" w:cs="Times New Roman"/>
          <w:sz w:val="24"/>
        </w:rPr>
        <w:t>个工程点</w:t>
      </w:r>
      <w:r>
        <w:rPr>
          <w:rFonts w:ascii="Times New Roman" w:eastAsia="仿宋_GB2312" w:cs="Times New Roman"/>
          <w:sz w:val="24"/>
        </w:rPr>
        <w:t>。水土流失防治责任范围为</w:t>
      </w:r>
      <w:r>
        <w:rPr>
          <w:rFonts w:ascii="Times New Roman" w:eastAsia="仿宋_GB2312" w:cs="Times New Roman"/>
          <w:sz w:val="24"/>
        </w:rPr>
        <w:t>3.89hm</w:t>
      </w:r>
      <w:r>
        <w:rPr>
          <w:rFonts w:ascii="Times New Roman" w:eastAsia="仿宋_GB2312" w:cs="Times New Roman"/>
          <w:sz w:val="24"/>
          <w:vertAlign w:val="superscript"/>
        </w:rPr>
        <w:t>2</w:t>
      </w:r>
      <w:r>
        <w:rPr>
          <w:rFonts w:ascii="Times New Roman" w:eastAsia="仿宋_GB2312" w:cs="Times New Roman"/>
          <w:sz w:val="24"/>
        </w:rPr>
        <w:t>，其中永久占地面积</w:t>
      </w:r>
      <w:r>
        <w:rPr>
          <w:rFonts w:ascii="Times New Roman" w:eastAsia="仿宋_GB2312" w:cs="Times New Roman"/>
          <w:sz w:val="24"/>
        </w:rPr>
        <w:t>2.37hm</w:t>
      </w:r>
      <w:r>
        <w:rPr>
          <w:rFonts w:ascii="Times New Roman" w:eastAsia="仿宋_GB2312" w:cs="Times New Roman"/>
          <w:sz w:val="24"/>
          <w:vertAlign w:val="superscript"/>
        </w:rPr>
        <w:t>2</w:t>
      </w:r>
      <w:r>
        <w:rPr>
          <w:rFonts w:ascii="Times New Roman" w:eastAsia="仿宋_GB2312" w:cs="Times New Roman"/>
          <w:sz w:val="24"/>
        </w:rPr>
        <w:t>，临时占地</w:t>
      </w:r>
      <w:r>
        <w:rPr>
          <w:rFonts w:ascii="Times New Roman" w:eastAsia="仿宋_GB2312" w:cs="Times New Roman"/>
          <w:sz w:val="24"/>
        </w:rPr>
        <w:t>1.52hm</w:t>
      </w:r>
      <w:r>
        <w:rPr>
          <w:rFonts w:ascii="Times New Roman" w:eastAsia="仿宋_GB2312" w:cs="Times New Roman"/>
          <w:sz w:val="24"/>
          <w:vertAlign w:val="superscript"/>
        </w:rPr>
        <w:t>2</w:t>
      </w:r>
      <w:r>
        <w:rPr>
          <w:rFonts w:ascii="Times New Roman" w:eastAsia="仿宋_GB2312" w:cs="Times New Roman"/>
          <w:sz w:val="24"/>
        </w:rPr>
        <w:t>。方案报告书水土流失防治责任范围详见表</w:t>
      </w:r>
      <w:r>
        <w:rPr>
          <w:rFonts w:ascii="Times New Roman" w:eastAsia="仿宋_GB2312" w:cs="Times New Roman"/>
          <w:sz w:val="24"/>
        </w:rPr>
        <w:t>3</w:t>
      </w:r>
      <w:r>
        <w:rPr>
          <w:rFonts w:ascii="Times New Roman" w:eastAsia="仿宋_GB2312" w:cs="Times New Roman"/>
          <w:sz w:val="24"/>
        </w:rPr>
        <w:t>.1</w:t>
      </w:r>
      <w:r>
        <w:rPr>
          <w:rFonts w:ascii="Times New Roman" w:eastAsia="仿宋_GB2312" w:cs="Times New Roman"/>
          <w:sz w:val="24"/>
        </w:rPr>
        <w:t>-1</w:t>
      </w:r>
      <w:r>
        <w:rPr>
          <w:rFonts w:ascii="Times New Roman" w:eastAsia="仿宋_GB2312" w:cs="Times New Roman"/>
          <w:sz w:val="24"/>
        </w:rPr>
        <w:t>。</w:t>
      </w:r>
    </w:p>
    <w:p w:rsidR="00545C37" w:rsidRDefault="002A6AB4">
      <w:pPr>
        <w:widowControl/>
        <w:tabs>
          <w:tab w:val="left" w:pos="4860"/>
        </w:tabs>
        <w:spacing w:line="240" w:lineRule="auto"/>
        <w:ind w:firstLine="482"/>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3.1-1 </w:t>
      </w:r>
      <w:r>
        <w:rPr>
          <w:rFonts w:eastAsia="仿宋" w:cs="Times New Roman"/>
          <w:b/>
          <w:kern w:val="0"/>
          <w:lang w:bidi="ar"/>
        </w:rPr>
        <w:t>方案设计的水土流失防治责任范围表</w:t>
      </w:r>
      <w:r>
        <w:rPr>
          <w:rFonts w:eastAsia="仿宋" w:cs="Times New Roman"/>
          <w:b/>
          <w:kern w:val="0"/>
          <w:lang w:bidi="ar"/>
        </w:rPr>
        <w:t xml:space="preserve">          </w:t>
      </w:r>
    </w:p>
    <w:p w:rsidR="00545C37" w:rsidRDefault="002A6AB4">
      <w:pPr>
        <w:widowControl/>
        <w:tabs>
          <w:tab w:val="left" w:pos="4860"/>
        </w:tabs>
        <w:spacing w:line="240" w:lineRule="auto"/>
        <w:ind w:firstLine="422"/>
        <w:jc w:val="right"/>
        <w:rPr>
          <w:rFonts w:eastAsia="仿宋" w:cs="Times New Roman"/>
          <w:b/>
          <w:kern w:val="0"/>
          <w:sz w:val="21"/>
          <w:szCs w:val="21"/>
          <w:lang w:bidi="ar"/>
        </w:rPr>
      </w:pPr>
      <w:r>
        <w:rPr>
          <w:rFonts w:eastAsia="仿宋" w:cs="Times New Roman"/>
          <w:b/>
          <w:kern w:val="0"/>
          <w:sz w:val="21"/>
          <w:szCs w:val="21"/>
          <w:lang w:bidi="ar"/>
        </w:rPr>
        <w:t>单位：</w:t>
      </w:r>
      <w:r>
        <w:rPr>
          <w:rFonts w:eastAsia="仿宋" w:cs="Times New Roman"/>
          <w:b/>
          <w:kern w:val="0"/>
          <w:sz w:val="21"/>
          <w:szCs w:val="21"/>
          <w:lang w:bidi="ar"/>
        </w:rPr>
        <w:t>hm</w:t>
      </w:r>
      <w:r>
        <w:rPr>
          <w:rFonts w:eastAsia="仿宋" w:cs="Times New Roman"/>
          <w:b/>
          <w:kern w:val="0"/>
          <w:sz w:val="21"/>
          <w:szCs w:val="21"/>
          <w:vertAlign w:val="superscript"/>
          <w:lang w:bidi="ar"/>
        </w:rPr>
        <w:t>2</w:t>
      </w:r>
    </w:p>
    <w:tbl>
      <w:tblPr>
        <w:tblW w:w="8336" w:type="dxa"/>
        <w:tblLayout w:type="fixed"/>
        <w:tblCellMar>
          <w:left w:w="0" w:type="dxa"/>
          <w:right w:w="0" w:type="dxa"/>
        </w:tblCellMar>
        <w:tblLook w:val="04A0" w:firstRow="1" w:lastRow="0" w:firstColumn="1" w:lastColumn="0" w:noHBand="0" w:noVBand="1"/>
      </w:tblPr>
      <w:tblGrid>
        <w:gridCol w:w="1380"/>
        <w:gridCol w:w="1739"/>
        <w:gridCol w:w="1739"/>
        <w:gridCol w:w="1100"/>
        <w:gridCol w:w="1212"/>
        <w:gridCol w:w="1166"/>
      </w:tblGrid>
      <w:tr w:rsidR="00545C37">
        <w:trPr>
          <w:trHeight w:val="283"/>
          <w:tblHeader/>
        </w:trPr>
        <w:tc>
          <w:tcPr>
            <w:tcW w:w="1380" w:type="dxa"/>
            <w:vMerge w:val="restart"/>
            <w:tcBorders>
              <w:top w:val="single" w:sz="4" w:space="0" w:color="000000"/>
              <w:left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项目分区</w:t>
            </w:r>
          </w:p>
        </w:tc>
        <w:tc>
          <w:tcPr>
            <w:tcW w:w="4578" w:type="dxa"/>
            <w:gridSpan w:val="3"/>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占地类型</w:t>
            </w:r>
          </w:p>
        </w:tc>
        <w:tc>
          <w:tcPr>
            <w:tcW w:w="2378" w:type="dxa"/>
            <w:gridSpan w:val="2"/>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占地性质</w:t>
            </w:r>
          </w:p>
        </w:tc>
      </w:tr>
      <w:tr w:rsidR="00545C37">
        <w:trPr>
          <w:trHeight w:val="283"/>
          <w:tblHeader/>
        </w:trPr>
        <w:tc>
          <w:tcPr>
            <w:tcW w:w="1380" w:type="dxa"/>
            <w:vMerge/>
            <w:tcBorders>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b/>
                <w:bCs/>
                <w:color w:val="000000"/>
                <w:sz w:val="18"/>
                <w:szCs w:val="18"/>
              </w:rPr>
            </w:pP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水域及水利设施用地</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其他土地</w:t>
            </w: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合计</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永久占地</w:t>
            </w: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b/>
                <w:bCs/>
                <w:color w:val="000000"/>
                <w:sz w:val="18"/>
                <w:szCs w:val="18"/>
              </w:rPr>
              <w:t>临时占地</w:t>
            </w: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主体工程区</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施工便道</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0.00</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施工围堰区</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施工场地区</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0.30</w:t>
            </w: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0.30</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0.30</w:t>
            </w: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临时堆土区</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0.53</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0.53</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0.53</w:t>
            </w:r>
          </w:p>
        </w:tc>
      </w:tr>
      <w:tr w:rsidR="00545C37">
        <w:trPr>
          <w:trHeight w:val="283"/>
        </w:trPr>
        <w:tc>
          <w:tcPr>
            <w:tcW w:w="138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小计</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3.34</w:t>
            </w:r>
          </w:p>
        </w:tc>
        <w:tc>
          <w:tcPr>
            <w:tcW w:w="173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0.55</w:t>
            </w:r>
          </w:p>
        </w:tc>
        <w:tc>
          <w:tcPr>
            <w:tcW w:w="110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3.89</w:t>
            </w:r>
          </w:p>
        </w:tc>
        <w:tc>
          <w:tcPr>
            <w:tcW w:w="121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16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1.52</w:t>
            </w:r>
          </w:p>
        </w:tc>
      </w:tr>
    </w:tbl>
    <w:p w:rsidR="00545C37" w:rsidRDefault="002A6AB4">
      <w:pPr>
        <w:pStyle w:val="NNN0"/>
        <w:spacing w:line="360" w:lineRule="auto"/>
        <w:ind w:firstLine="480"/>
        <w:outlineLvl w:val="9"/>
        <w:rPr>
          <w:rFonts w:ascii="Times New Roman" w:eastAsia="仿宋_GB2312" w:cs="Times New Roman"/>
          <w:sz w:val="24"/>
        </w:rPr>
      </w:pPr>
      <w:r>
        <w:rPr>
          <w:rFonts w:ascii="Times New Roman" w:eastAsia="仿宋_GB2312" w:cs="Times New Roman"/>
          <w:sz w:val="24"/>
        </w:rPr>
        <w:t>（</w:t>
      </w:r>
      <w:r>
        <w:rPr>
          <w:rFonts w:ascii="Times New Roman" w:eastAsia="仿宋_GB2312" w:cs="Times New Roman"/>
          <w:sz w:val="24"/>
        </w:rPr>
        <w:t>2</w:t>
      </w:r>
      <w:r>
        <w:rPr>
          <w:rFonts w:ascii="Times New Roman" w:eastAsia="仿宋_GB2312" w:cs="Times New Roman"/>
          <w:sz w:val="24"/>
        </w:rPr>
        <w:t>）</w:t>
      </w:r>
      <w:r>
        <w:rPr>
          <w:rFonts w:ascii="Times New Roman" w:eastAsia="仿宋_GB2312" w:cs="Times New Roman"/>
          <w:sz w:val="24"/>
        </w:rPr>
        <w:t xml:space="preserve"> </w:t>
      </w:r>
      <w:r>
        <w:rPr>
          <w:rFonts w:ascii="Times New Roman" w:eastAsia="仿宋_GB2312" w:cs="Times New Roman"/>
          <w:sz w:val="24"/>
        </w:rPr>
        <w:t>防治责任范围监测结果</w:t>
      </w:r>
    </w:p>
    <w:p w:rsidR="00545C37" w:rsidRDefault="002A6AB4">
      <w:pPr>
        <w:pStyle w:val="23"/>
        <w:spacing w:line="360" w:lineRule="auto"/>
        <w:ind w:firstLine="480"/>
        <w:rPr>
          <w:rFonts w:ascii="Times New Roman" w:cs="Times New Roman"/>
          <w:sz w:val="24"/>
        </w:rPr>
      </w:pPr>
      <w:r>
        <w:rPr>
          <w:rFonts w:ascii="Times New Roman" w:cs="Times New Roman"/>
          <w:sz w:val="24"/>
        </w:rPr>
        <w:t>施工过程中的防治责任范围面积以实际征地范围和实际扰动的临时占地为准。通过调查本工程土地征用资料和实地调查、测量，并根据工程施工特点等确定本项目的项目建设区包括</w:t>
      </w:r>
      <w:r>
        <w:rPr>
          <w:rFonts w:ascii="Times New Roman" w:cs="Times New Roman"/>
          <w:sz w:val="24"/>
        </w:rPr>
        <w:t>主体工程</w:t>
      </w:r>
      <w:r>
        <w:rPr>
          <w:rFonts w:ascii="Times New Roman" w:cs="Times New Roman"/>
          <w:sz w:val="24"/>
        </w:rPr>
        <w:t>区</w:t>
      </w:r>
      <w:r>
        <w:rPr>
          <w:rFonts w:ascii="Times New Roman" w:cs="Times New Roman"/>
          <w:sz w:val="24"/>
        </w:rPr>
        <w:t>、</w:t>
      </w:r>
      <w:r>
        <w:rPr>
          <w:rFonts w:ascii="Times New Roman" w:cs="Times New Roman"/>
          <w:sz w:val="24"/>
        </w:rPr>
        <w:t>永久</w:t>
      </w:r>
      <w:r>
        <w:rPr>
          <w:rFonts w:ascii="Times New Roman" w:cs="Times New Roman"/>
          <w:sz w:val="24"/>
        </w:rPr>
        <w:t>道路区</w:t>
      </w:r>
      <w:r>
        <w:rPr>
          <w:rFonts w:ascii="Times New Roman" w:cs="Times New Roman"/>
          <w:sz w:val="24"/>
        </w:rPr>
        <w:t>、</w:t>
      </w:r>
      <w:r>
        <w:rPr>
          <w:rFonts w:ascii="Times New Roman" w:cs="Times New Roman"/>
          <w:sz w:val="24"/>
        </w:rPr>
        <w:t>施工便道区、</w:t>
      </w:r>
      <w:r>
        <w:rPr>
          <w:rFonts w:ascii="Times New Roman" w:cs="Times New Roman"/>
          <w:sz w:val="24"/>
        </w:rPr>
        <w:t>施工围堰</w:t>
      </w:r>
      <w:r>
        <w:rPr>
          <w:rFonts w:ascii="Times New Roman" w:cs="Times New Roman"/>
          <w:sz w:val="24"/>
        </w:rPr>
        <w:t>区、</w:t>
      </w:r>
      <w:r>
        <w:rPr>
          <w:rFonts w:ascii="Times New Roman" w:cs="Times New Roman"/>
          <w:sz w:val="24"/>
        </w:rPr>
        <w:t>施工场地区和临时堆土区</w:t>
      </w:r>
      <w:r>
        <w:rPr>
          <w:rFonts w:ascii="Times New Roman" w:cs="Times New Roman"/>
          <w:sz w:val="24"/>
        </w:rPr>
        <w:t>6</w:t>
      </w:r>
      <w:r>
        <w:rPr>
          <w:rFonts w:ascii="Times New Roman" w:cs="Times New Roman"/>
          <w:sz w:val="24"/>
        </w:rPr>
        <w:t>个分区</w:t>
      </w:r>
      <w:r>
        <w:rPr>
          <w:rFonts w:ascii="Times New Roman" w:cs="Times New Roman"/>
          <w:sz w:val="24"/>
        </w:rPr>
        <w:t>，实际发生的水土流失防治责任范围</w:t>
      </w:r>
      <w:r>
        <w:rPr>
          <w:rFonts w:ascii="Times New Roman" w:cs="Times New Roman"/>
          <w:sz w:val="24"/>
        </w:rPr>
        <w:t>3.</w:t>
      </w:r>
      <w:r>
        <w:rPr>
          <w:rFonts w:ascii="Times New Roman" w:cs="Times New Roman" w:hint="eastAsia"/>
          <w:sz w:val="24"/>
        </w:rPr>
        <w:t>78</w:t>
      </w:r>
      <w:r>
        <w:rPr>
          <w:rFonts w:ascii="Times New Roman" w:cs="Times New Roman"/>
          <w:sz w:val="24"/>
        </w:rPr>
        <w:t>hm</w:t>
      </w:r>
      <w:r>
        <w:rPr>
          <w:rFonts w:ascii="Times New Roman" w:cs="Times New Roman"/>
          <w:sz w:val="24"/>
          <w:vertAlign w:val="superscript"/>
        </w:rPr>
        <w:t>2</w:t>
      </w:r>
      <w:r>
        <w:rPr>
          <w:rFonts w:ascii="Times New Roman" w:cs="Times New Roman"/>
          <w:sz w:val="24"/>
        </w:rPr>
        <w:t>，详见表</w:t>
      </w:r>
      <w:r>
        <w:rPr>
          <w:rFonts w:ascii="Times New Roman" w:cs="Times New Roman"/>
          <w:sz w:val="24"/>
        </w:rPr>
        <w:t>3</w:t>
      </w:r>
      <w:r>
        <w:rPr>
          <w:rFonts w:ascii="Times New Roman" w:cs="Times New Roman"/>
          <w:sz w:val="24"/>
        </w:rPr>
        <w:t>.1</w:t>
      </w:r>
      <w:r>
        <w:rPr>
          <w:rFonts w:ascii="Times New Roman" w:cs="Times New Roman"/>
          <w:sz w:val="24"/>
        </w:rPr>
        <w:t>-2</w:t>
      </w:r>
      <w:r>
        <w:rPr>
          <w:rFonts w:ascii="Times New Roman" w:cs="Times New Roman"/>
          <w:sz w:val="24"/>
        </w:rPr>
        <w:t>。</w:t>
      </w:r>
    </w:p>
    <w:p w:rsidR="00545C37" w:rsidRDefault="002A6AB4">
      <w:pPr>
        <w:widowControl/>
        <w:tabs>
          <w:tab w:val="left" w:pos="4860"/>
        </w:tabs>
        <w:spacing w:line="240" w:lineRule="auto"/>
        <w:ind w:firstLineChars="0" w:firstLine="0"/>
        <w:jc w:val="center"/>
        <w:rPr>
          <w:rFonts w:eastAsia="仿宋" w:cs="Times New Roman"/>
          <w:b/>
          <w:kern w:val="0"/>
          <w:lang w:bidi="ar"/>
        </w:rPr>
      </w:pPr>
      <w:r>
        <w:rPr>
          <w:rFonts w:eastAsia="仿宋" w:cs="Times New Roman"/>
          <w:b/>
          <w:kern w:val="0"/>
          <w:lang w:bidi="ar"/>
        </w:rPr>
        <w:lastRenderedPageBreak/>
        <w:t>表</w:t>
      </w:r>
      <w:r>
        <w:rPr>
          <w:rFonts w:eastAsia="仿宋" w:cs="Times New Roman"/>
          <w:b/>
          <w:kern w:val="0"/>
          <w:lang w:bidi="ar"/>
        </w:rPr>
        <w:t>3.1-</w:t>
      </w:r>
      <w:r>
        <w:rPr>
          <w:rFonts w:eastAsia="仿宋" w:cs="Times New Roman" w:hint="eastAsia"/>
          <w:b/>
          <w:kern w:val="0"/>
          <w:lang w:bidi="ar"/>
        </w:rPr>
        <w:t>2</w:t>
      </w:r>
      <w:r>
        <w:rPr>
          <w:rFonts w:eastAsia="仿宋" w:cs="Times New Roman"/>
          <w:b/>
          <w:kern w:val="0"/>
          <w:lang w:bidi="ar"/>
        </w:rPr>
        <w:t xml:space="preserve"> </w:t>
      </w:r>
      <w:r>
        <w:rPr>
          <w:rFonts w:eastAsia="仿宋" w:cs="Times New Roman" w:hint="eastAsia"/>
          <w:b/>
          <w:kern w:val="0"/>
          <w:lang w:bidi="ar"/>
        </w:rPr>
        <w:t>实际</w:t>
      </w:r>
      <w:r>
        <w:rPr>
          <w:rFonts w:eastAsia="仿宋" w:cs="Times New Roman"/>
          <w:b/>
          <w:kern w:val="0"/>
          <w:lang w:bidi="ar"/>
        </w:rPr>
        <w:t>水土流失防治责任范围表</w:t>
      </w:r>
    </w:p>
    <w:p w:rsidR="00545C37" w:rsidRDefault="002A6AB4">
      <w:pPr>
        <w:widowControl/>
        <w:tabs>
          <w:tab w:val="left" w:pos="4860"/>
        </w:tabs>
        <w:spacing w:line="240" w:lineRule="auto"/>
        <w:ind w:firstLine="422"/>
        <w:jc w:val="right"/>
        <w:rPr>
          <w:rFonts w:eastAsia="仿宋" w:cs="Times New Roman"/>
          <w:b/>
          <w:kern w:val="0"/>
          <w:sz w:val="21"/>
          <w:szCs w:val="21"/>
          <w:vertAlign w:val="superscript"/>
          <w:lang w:bidi="ar"/>
        </w:rPr>
      </w:pPr>
      <w:r>
        <w:rPr>
          <w:rFonts w:eastAsia="仿宋" w:cs="Times New Roman"/>
          <w:b/>
          <w:kern w:val="0"/>
          <w:sz w:val="21"/>
          <w:szCs w:val="21"/>
          <w:lang w:bidi="ar"/>
        </w:rPr>
        <w:t>单位：</w:t>
      </w:r>
      <w:r>
        <w:rPr>
          <w:rFonts w:eastAsia="仿宋" w:cs="Times New Roman"/>
          <w:b/>
          <w:kern w:val="0"/>
          <w:sz w:val="21"/>
          <w:szCs w:val="21"/>
          <w:lang w:bidi="ar"/>
        </w:rPr>
        <w:t>hm</w:t>
      </w:r>
      <w:r>
        <w:rPr>
          <w:rFonts w:eastAsia="仿宋" w:cs="Times New Roman"/>
          <w:b/>
          <w:kern w:val="0"/>
          <w:sz w:val="21"/>
          <w:szCs w:val="21"/>
          <w:vertAlign w:val="superscript"/>
          <w:lang w:bidi="ar"/>
        </w:rPr>
        <w:t>2</w:t>
      </w:r>
    </w:p>
    <w:tbl>
      <w:tblPr>
        <w:tblW w:w="8336" w:type="dxa"/>
        <w:tblLayout w:type="fixed"/>
        <w:tblCellMar>
          <w:left w:w="0" w:type="dxa"/>
          <w:right w:w="0" w:type="dxa"/>
        </w:tblCellMar>
        <w:tblLook w:val="04A0" w:firstRow="1" w:lastRow="0" w:firstColumn="1" w:lastColumn="0" w:noHBand="0" w:noVBand="1"/>
      </w:tblPr>
      <w:tblGrid>
        <w:gridCol w:w="1516"/>
        <w:gridCol w:w="2093"/>
        <w:gridCol w:w="1089"/>
        <w:gridCol w:w="986"/>
        <w:gridCol w:w="1326"/>
        <w:gridCol w:w="1326"/>
      </w:tblGrid>
      <w:tr w:rsidR="00545C37">
        <w:trPr>
          <w:trHeight w:val="240"/>
        </w:trPr>
        <w:tc>
          <w:tcPr>
            <w:tcW w:w="1516" w:type="dxa"/>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项目分区</w:t>
            </w:r>
          </w:p>
        </w:tc>
        <w:tc>
          <w:tcPr>
            <w:tcW w:w="416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占地类型</w:t>
            </w:r>
          </w:p>
        </w:tc>
        <w:tc>
          <w:tcPr>
            <w:tcW w:w="265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占地性质</w:t>
            </w:r>
          </w:p>
        </w:tc>
      </w:tr>
      <w:tr w:rsidR="00545C37">
        <w:trPr>
          <w:trHeight w:val="240"/>
        </w:trPr>
        <w:tc>
          <w:tcPr>
            <w:tcW w:w="1516" w:type="dxa"/>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b/>
                <w:bCs/>
                <w:color w:val="000000"/>
                <w:sz w:val="18"/>
                <w:szCs w:val="18"/>
              </w:rPr>
            </w:pP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水域及水利设施用地</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其他土地</w:t>
            </w: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合计</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永久占地</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临时占地</w:t>
            </w: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主体工程区</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永久道路区</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0.04</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0.04</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0.04</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施工便道</w:t>
            </w:r>
          </w:p>
        </w:tc>
        <w:tc>
          <w:tcPr>
            <w:tcW w:w="2093" w:type="dxa"/>
            <w:tcBorders>
              <w:top w:val="nil"/>
              <w:left w:val="nil"/>
              <w:bottom w:val="nil"/>
              <w:right w:val="nil"/>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0.18</w:t>
            </w: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0.18</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0.18</w:t>
            </w: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施工围堰区</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施工场地区</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0.19</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0.06</w:t>
            </w: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临时堆土区</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w:t>
            </w:r>
          </w:p>
        </w:tc>
      </w:tr>
      <w:tr w:rsidR="00545C37">
        <w:trPr>
          <w:trHeight w:val="240"/>
        </w:trPr>
        <w:tc>
          <w:tcPr>
            <w:tcW w:w="151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小计</w:t>
            </w:r>
          </w:p>
        </w:tc>
        <w:tc>
          <w:tcPr>
            <w:tcW w:w="20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3.54</w:t>
            </w:r>
          </w:p>
        </w:tc>
        <w:tc>
          <w:tcPr>
            <w:tcW w:w="108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0.24</w:t>
            </w:r>
          </w:p>
        </w:tc>
        <w:tc>
          <w:tcPr>
            <w:tcW w:w="9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3.78</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2.41</w:t>
            </w:r>
          </w:p>
        </w:tc>
        <w:tc>
          <w:tcPr>
            <w:tcW w:w="13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1.37</w:t>
            </w:r>
          </w:p>
        </w:tc>
      </w:tr>
    </w:tbl>
    <w:p w:rsidR="00545C37" w:rsidRDefault="002A6AB4">
      <w:pPr>
        <w:ind w:firstLine="480"/>
        <w:jc w:val="both"/>
        <w:rPr>
          <w:rFonts w:cs="Times New Roman"/>
        </w:rPr>
      </w:pPr>
      <w:r>
        <w:rPr>
          <w:rFonts w:cs="Times New Roman"/>
        </w:rPr>
        <w:t>本项目实际扰动和影响范围</w:t>
      </w:r>
      <w:r>
        <w:rPr>
          <w:rFonts w:cs="Times New Roman" w:hint="eastAsia"/>
        </w:rPr>
        <w:t>较</w:t>
      </w:r>
      <w:r>
        <w:rPr>
          <w:rFonts w:cs="Times New Roman"/>
        </w:rPr>
        <w:t>批复的水土流失防治责任范围</w:t>
      </w:r>
      <w:r>
        <w:rPr>
          <w:rFonts w:cs="Times New Roman" w:hint="eastAsia"/>
        </w:rPr>
        <w:t>减少了</w:t>
      </w:r>
      <w:r>
        <w:rPr>
          <w:rFonts w:cs="Times New Roman" w:hint="eastAsia"/>
        </w:rPr>
        <w:t>0.11</w:t>
      </w:r>
      <w:r>
        <w:rPr>
          <w:rFonts w:cs="Times New Roman"/>
        </w:rPr>
        <w:t>hm</w:t>
      </w:r>
      <w:r>
        <w:rPr>
          <w:rFonts w:cs="Times New Roman"/>
          <w:vertAlign w:val="superscript"/>
        </w:rPr>
        <w:t>2</w:t>
      </w:r>
      <w:r>
        <w:rPr>
          <w:rFonts w:cs="Times New Roman"/>
        </w:rPr>
        <w:t>，为</w:t>
      </w:r>
      <w:r>
        <w:rPr>
          <w:rFonts w:cs="Times New Roman"/>
        </w:rPr>
        <w:t>3.</w:t>
      </w:r>
      <w:r>
        <w:rPr>
          <w:rFonts w:cs="Times New Roman" w:hint="eastAsia"/>
        </w:rPr>
        <w:t>78</w:t>
      </w:r>
      <w:r>
        <w:rPr>
          <w:rFonts w:cs="Times New Roman"/>
        </w:rPr>
        <w:t>hm</w:t>
      </w:r>
      <w:r>
        <w:rPr>
          <w:rFonts w:cs="Times New Roman"/>
          <w:vertAlign w:val="superscript"/>
        </w:rPr>
        <w:t>2</w:t>
      </w:r>
      <w:r>
        <w:rPr>
          <w:rFonts w:cs="Times New Roman"/>
        </w:rPr>
        <w:t>，</w:t>
      </w:r>
      <w:r>
        <w:rPr>
          <w:rFonts w:cs="Times New Roman"/>
        </w:rPr>
        <w:t>永久占地部分增加了</w:t>
      </w:r>
      <w:r>
        <w:rPr>
          <w:rFonts w:cs="Times New Roman"/>
        </w:rPr>
        <w:t>0.04</w:t>
      </w:r>
      <w:r>
        <w:rPr>
          <w:rFonts w:cs="Times New Roman"/>
        </w:rPr>
        <w:t>hm</w:t>
      </w:r>
      <w:r>
        <w:rPr>
          <w:rFonts w:cs="Times New Roman"/>
          <w:vertAlign w:val="superscript"/>
        </w:rPr>
        <w:t>2</w:t>
      </w:r>
      <w:r>
        <w:rPr>
          <w:rFonts w:cs="Times New Roman"/>
        </w:rPr>
        <w:t>的永久道路，临时占地中施工便道区减少了</w:t>
      </w:r>
      <w:r>
        <w:rPr>
          <w:rFonts w:cs="Times New Roman"/>
        </w:rPr>
        <w:t>0.</w:t>
      </w:r>
      <w:r>
        <w:rPr>
          <w:rFonts w:cs="Times New Roman" w:hint="eastAsia"/>
        </w:rPr>
        <w:t>15</w:t>
      </w:r>
      <w:r>
        <w:rPr>
          <w:rFonts w:cs="Times New Roman"/>
        </w:rPr>
        <w:t>hm</w:t>
      </w:r>
      <w:r>
        <w:rPr>
          <w:rFonts w:cs="Times New Roman"/>
          <w:vertAlign w:val="superscript"/>
        </w:rPr>
        <w:t>2</w:t>
      </w:r>
      <w:r>
        <w:rPr>
          <w:rFonts w:cs="Times New Roman"/>
        </w:rPr>
        <w:t>。</w:t>
      </w:r>
    </w:p>
    <w:p w:rsidR="00545C37" w:rsidRDefault="002A6AB4">
      <w:pPr>
        <w:widowControl/>
        <w:tabs>
          <w:tab w:val="left" w:pos="4860"/>
        </w:tabs>
        <w:spacing w:line="240" w:lineRule="auto"/>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3.1-</w:t>
      </w:r>
      <w:r>
        <w:rPr>
          <w:rFonts w:eastAsia="仿宋" w:cs="Times New Roman" w:hint="eastAsia"/>
          <w:b/>
          <w:kern w:val="0"/>
          <w:lang w:bidi="ar"/>
        </w:rPr>
        <w:t>3</w:t>
      </w:r>
      <w:r>
        <w:rPr>
          <w:rFonts w:eastAsia="仿宋" w:cs="Times New Roman"/>
          <w:b/>
          <w:kern w:val="0"/>
          <w:lang w:bidi="ar"/>
        </w:rPr>
        <w:t xml:space="preserve"> </w:t>
      </w:r>
      <w:r>
        <w:rPr>
          <w:rFonts w:eastAsia="仿宋" w:cs="Times New Roman" w:hint="eastAsia"/>
          <w:b/>
          <w:kern w:val="0"/>
          <w:lang w:bidi="ar"/>
        </w:rPr>
        <w:t>实际与批复方案</w:t>
      </w:r>
      <w:r>
        <w:rPr>
          <w:rFonts w:eastAsia="仿宋" w:cs="Times New Roman"/>
          <w:b/>
          <w:kern w:val="0"/>
          <w:lang w:bidi="ar"/>
        </w:rPr>
        <w:t>水土流失防治责任范围</w:t>
      </w:r>
      <w:r>
        <w:rPr>
          <w:rFonts w:eastAsia="仿宋" w:cs="Times New Roman" w:hint="eastAsia"/>
          <w:b/>
          <w:kern w:val="0"/>
          <w:lang w:bidi="ar"/>
        </w:rPr>
        <w:t>变化对比</w:t>
      </w:r>
      <w:r>
        <w:rPr>
          <w:rFonts w:eastAsia="仿宋" w:cs="Times New Roman"/>
          <w:b/>
          <w:kern w:val="0"/>
          <w:lang w:bidi="ar"/>
        </w:rPr>
        <w:t>表</w:t>
      </w:r>
    </w:p>
    <w:p w:rsidR="00545C37" w:rsidRDefault="002A6AB4">
      <w:pPr>
        <w:widowControl/>
        <w:tabs>
          <w:tab w:val="left" w:pos="4860"/>
        </w:tabs>
        <w:spacing w:line="240" w:lineRule="auto"/>
        <w:ind w:firstLine="422"/>
        <w:jc w:val="right"/>
        <w:rPr>
          <w:rFonts w:eastAsia="仿宋" w:cs="Times New Roman"/>
          <w:b/>
          <w:kern w:val="0"/>
          <w:sz w:val="21"/>
          <w:szCs w:val="21"/>
          <w:vertAlign w:val="superscript"/>
          <w:lang w:bidi="ar"/>
        </w:rPr>
      </w:pPr>
      <w:r>
        <w:rPr>
          <w:rFonts w:eastAsia="仿宋" w:cs="Times New Roman"/>
          <w:b/>
          <w:kern w:val="0"/>
          <w:sz w:val="21"/>
          <w:szCs w:val="21"/>
          <w:lang w:bidi="ar"/>
        </w:rPr>
        <w:t>单位：</w:t>
      </w:r>
      <w:r>
        <w:rPr>
          <w:rFonts w:eastAsia="仿宋" w:cs="Times New Roman"/>
          <w:b/>
          <w:kern w:val="0"/>
          <w:sz w:val="21"/>
          <w:szCs w:val="21"/>
          <w:lang w:bidi="ar"/>
        </w:rPr>
        <w:t>hm</w:t>
      </w:r>
      <w:r>
        <w:rPr>
          <w:rFonts w:eastAsia="仿宋" w:cs="Times New Roman"/>
          <w:b/>
          <w:kern w:val="0"/>
          <w:sz w:val="21"/>
          <w:szCs w:val="21"/>
          <w:vertAlign w:val="superscript"/>
          <w:lang w:bidi="ar"/>
        </w:rPr>
        <w:t>2</w:t>
      </w:r>
    </w:p>
    <w:tbl>
      <w:tblPr>
        <w:tblW w:w="8336" w:type="dxa"/>
        <w:tblLayout w:type="fixed"/>
        <w:tblCellMar>
          <w:left w:w="0" w:type="dxa"/>
          <w:right w:w="0" w:type="dxa"/>
        </w:tblCellMar>
        <w:tblLook w:val="04A0" w:firstRow="1" w:lastRow="0" w:firstColumn="1" w:lastColumn="0" w:noHBand="0" w:noVBand="1"/>
      </w:tblPr>
      <w:tblGrid>
        <w:gridCol w:w="1802"/>
        <w:gridCol w:w="1802"/>
        <w:gridCol w:w="1802"/>
        <w:gridCol w:w="1352"/>
        <w:gridCol w:w="1578"/>
      </w:tblGrid>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项目组成</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批复方案</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实际</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变化量</w:t>
            </w:r>
          </w:p>
        </w:tc>
        <w:tc>
          <w:tcPr>
            <w:tcW w:w="157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b/>
                <w:bCs/>
                <w:color w:val="000000"/>
                <w:sz w:val="18"/>
                <w:szCs w:val="18"/>
              </w:rPr>
            </w:pPr>
            <w:r>
              <w:rPr>
                <w:rFonts w:eastAsia="仿宋" w:cs="Times New Roman" w:hint="eastAsia"/>
                <w:b/>
                <w:bCs/>
                <w:color w:val="000000"/>
                <w:sz w:val="18"/>
                <w:szCs w:val="18"/>
              </w:rPr>
              <w:t>占地性质</w:t>
            </w: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主体工程区</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2.37</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w:t>
            </w:r>
          </w:p>
        </w:tc>
        <w:tc>
          <w:tcPr>
            <w:tcW w:w="1578"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永久占地</w:t>
            </w: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永久道路区</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0.04</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0.04</w:t>
            </w:r>
          </w:p>
        </w:tc>
        <w:tc>
          <w:tcPr>
            <w:tcW w:w="1578"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施工便道</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0.18</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-0.07</w:t>
            </w:r>
          </w:p>
        </w:tc>
        <w:tc>
          <w:tcPr>
            <w:tcW w:w="1578"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临时占地</w:t>
            </w: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施工围堰区</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0.44</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w:t>
            </w:r>
          </w:p>
        </w:tc>
        <w:tc>
          <w:tcPr>
            <w:tcW w:w="1578"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施工场地区</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0.3</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0.25</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-0.05</w:t>
            </w:r>
          </w:p>
        </w:tc>
        <w:tc>
          <w:tcPr>
            <w:tcW w:w="1578"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临时堆土区</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0.53</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0.5</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-0.03</w:t>
            </w:r>
          </w:p>
        </w:tc>
        <w:tc>
          <w:tcPr>
            <w:tcW w:w="1578"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r w:rsidR="00545C37">
        <w:trPr>
          <w:trHeight w:val="240"/>
        </w:trPr>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hint="eastAsia"/>
                <w:color w:val="000000"/>
                <w:sz w:val="18"/>
                <w:szCs w:val="18"/>
              </w:rPr>
              <w:t>小计</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3.89</w:t>
            </w:r>
          </w:p>
        </w:tc>
        <w:tc>
          <w:tcPr>
            <w:tcW w:w="18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3.78</w:t>
            </w:r>
          </w:p>
        </w:tc>
        <w:tc>
          <w:tcPr>
            <w:tcW w:w="13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pStyle w:val="ae"/>
              <w:rPr>
                <w:rFonts w:eastAsia="仿宋" w:cs="Times New Roman"/>
                <w:color w:val="000000"/>
                <w:sz w:val="18"/>
                <w:szCs w:val="18"/>
              </w:rPr>
            </w:pPr>
            <w:r>
              <w:rPr>
                <w:rFonts w:eastAsia="仿宋" w:cs="Times New Roman"/>
                <w:color w:val="000000"/>
                <w:sz w:val="18"/>
                <w:szCs w:val="18"/>
              </w:rPr>
              <w:t>-0.11</w:t>
            </w:r>
          </w:p>
        </w:tc>
        <w:tc>
          <w:tcPr>
            <w:tcW w:w="157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pStyle w:val="ae"/>
              <w:rPr>
                <w:rFonts w:eastAsia="仿宋" w:cs="Times New Roman"/>
                <w:color w:val="000000"/>
                <w:sz w:val="18"/>
                <w:szCs w:val="18"/>
              </w:rPr>
            </w:pPr>
          </w:p>
        </w:tc>
      </w:tr>
    </w:tbl>
    <w:p w:rsidR="00545C37" w:rsidRDefault="002A6AB4">
      <w:pPr>
        <w:ind w:firstLine="480"/>
        <w:jc w:val="both"/>
        <w:rPr>
          <w:rFonts w:cs="Times New Roman"/>
        </w:rPr>
      </w:pPr>
      <w:r>
        <w:rPr>
          <w:rFonts w:cs="Times New Roman" w:hint="eastAsia"/>
        </w:rPr>
        <w:t>变化原因：</w:t>
      </w:r>
    </w:p>
    <w:p w:rsidR="00545C37" w:rsidRDefault="002A6AB4">
      <w:pPr>
        <w:numPr>
          <w:ilvl w:val="0"/>
          <w:numId w:val="1"/>
        </w:numPr>
        <w:ind w:firstLine="480"/>
        <w:jc w:val="both"/>
        <w:rPr>
          <w:rFonts w:cs="Times New Roman"/>
        </w:rPr>
      </w:pPr>
      <w:r>
        <w:rPr>
          <w:rFonts w:cs="Times New Roman" w:hint="eastAsia"/>
        </w:rPr>
        <w:t>三合堰工程点原规划施工便道，部分为已有道路，可直接利用，减少占地。</w:t>
      </w:r>
    </w:p>
    <w:p w:rsidR="00545C37" w:rsidRDefault="002A6AB4">
      <w:pPr>
        <w:numPr>
          <w:ilvl w:val="0"/>
          <w:numId w:val="1"/>
        </w:numPr>
        <w:ind w:firstLine="480"/>
        <w:jc w:val="both"/>
        <w:rPr>
          <w:rFonts w:cs="Times New Roman"/>
        </w:rPr>
      </w:pPr>
      <w:r>
        <w:rPr>
          <w:rFonts w:cs="Times New Roman" w:hint="eastAsia"/>
        </w:rPr>
        <w:t>人民堰工程点</w:t>
      </w:r>
      <w:r>
        <w:rPr>
          <w:rFonts w:cs="Times New Roman"/>
        </w:rPr>
        <w:t>原方案规划施工便道均为临时占地，竣工后恢复。根据实际施工情况，人民渠工程点修复</w:t>
      </w:r>
      <w:r>
        <w:rPr>
          <w:rFonts w:eastAsia="仿宋" w:cs="Times New Roman"/>
          <w:color w:val="000000"/>
        </w:rPr>
        <w:t>右岸堤防</w:t>
      </w:r>
      <w:r>
        <w:rPr>
          <w:rFonts w:eastAsia="仿宋" w:cs="Times New Roman"/>
          <w:color w:val="000000"/>
        </w:rPr>
        <w:t>134m</w:t>
      </w:r>
      <w:r>
        <w:rPr>
          <w:rFonts w:eastAsia="仿宋" w:cs="Times New Roman"/>
          <w:color w:val="000000"/>
        </w:rPr>
        <w:t>，堤防起点为人民渠引水枢纽管理部门所在位置，堤顶硬化后作为人民渠引水枢纽管理部门的进入道路</w:t>
      </w:r>
      <w:r>
        <w:rPr>
          <w:rFonts w:eastAsia="仿宋" w:cs="Times New Roman" w:hint="eastAsia"/>
          <w:color w:val="000000"/>
        </w:rPr>
        <w:t>，增加了永久占地面积</w:t>
      </w:r>
      <w:r>
        <w:rPr>
          <w:rFonts w:eastAsia="仿宋" w:cs="Times New Roman"/>
          <w:color w:val="000000"/>
        </w:rPr>
        <w:t>。</w:t>
      </w:r>
    </w:p>
    <w:p w:rsidR="00545C37" w:rsidRDefault="002A6AB4">
      <w:pPr>
        <w:numPr>
          <w:ilvl w:val="0"/>
          <w:numId w:val="1"/>
        </w:numPr>
        <w:ind w:firstLine="480"/>
        <w:jc w:val="both"/>
        <w:rPr>
          <w:rFonts w:cs="Times New Roman"/>
        </w:rPr>
      </w:pPr>
      <w:r>
        <w:rPr>
          <w:rFonts w:cs="Times New Roman" w:hint="eastAsia"/>
        </w:rPr>
        <w:t>三合堰、石头堰、泗江堰、粗石河</w:t>
      </w:r>
      <w:r>
        <w:rPr>
          <w:rFonts w:cs="Times New Roman" w:hint="eastAsia"/>
        </w:rPr>
        <w:t>4</w:t>
      </w:r>
      <w:r>
        <w:rPr>
          <w:rFonts w:cs="Times New Roman" w:hint="eastAsia"/>
        </w:rPr>
        <w:t>个工程的施工场地占地类型优化，由原规划的工程建设区外部的其他土地转移至灌区管理范围内的河滩地进行布置，同时根据施工实际情况，减少了施工场地区占地面积。</w:t>
      </w:r>
    </w:p>
    <w:p w:rsidR="00545C37" w:rsidRDefault="002A6AB4">
      <w:pPr>
        <w:numPr>
          <w:ilvl w:val="0"/>
          <w:numId w:val="1"/>
        </w:numPr>
        <w:ind w:firstLine="480"/>
        <w:jc w:val="both"/>
        <w:rPr>
          <w:rFonts w:cs="Times New Roman"/>
        </w:rPr>
      </w:pPr>
      <w:r>
        <w:rPr>
          <w:rFonts w:cs="Times New Roman" w:hint="eastAsia"/>
        </w:rPr>
        <w:t>由于施工场地区占地类型的优化，减少了表土剥离量，同时，通过施工方案优化减少了土石方开挖量，相应减少了临时堆土区的占地面积。</w:t>
      </w:r>
    </w:p>
    <w:p w:rsidR="00545C37" w:rsidRDefault="002A6AB4">
      <w:pPr>
        <w:pStyle w:val="3"/>
        <w:rPr>
          <w:rFonts w:cs="Times New Roman"/>
        </w:rPr>
      </w:pPr>
      <w:bookmarkStart w:id="151" w:name="_Toc29548491"/>
      <w:bookmarkStart w:id="152" w:name="_Toc25807"/>
      <w:bookmarkStart w:id="153" w:name="_Toc31176"/>
      <w:bookmarkStart w:id="154" w:name="_Toc53140303"/>
      <w:bookmarkStart w:id="155" w:name="_Toc12056"/>
      <w:r>
        <w:rPr>
          <w:rFonts w:cs="Times New Roman"/>
        </w:rPr>
        <w:lastRenderedPageBreak/>
        <w:t xml:space="preserve">3.1.2 </w:t>
      </w:r>
      <w:r>
        <w:rPr>
          <w:rFonts w:cs="Times New Roman"/>
        </w:rPr>
        <w:t>背景监测值</w:t>
      </w:r>
      <w:bookmarkEnd w:id="151"/>
      <w:bookmarkEnd w:id="152"/>
      <w:bookmarkEnd w:id="153"/>
      <w:bookmarkEnd w:id="154"/>
      <w:bookmarkEnd w:id="155"/>
    </w:p>
    <w:p w:rsidR="00545C37" w:rsidRDefault="002A6AB4">
      <w:pPr>
        <w:pStyle w:val="23"/>
        <w:spacing w:line="360" w:lineRule="auto"/>
        <w:ind w:firstLine="480"/>
        <w:rPr>
          <w:rFonts w:ascii="Times New Roman" w:cs="Times New Roman"/>
          <w:sz w:val="24"/>
        </w:rPr>
      </w:pPr>
      <w:r>
        <w:rPr>
          <w:rFonts w:ascii="Times New Roman" w:cs="Times New Roman"/>
          <w:sz w:val="24"/>
        </w:rPr>
        <w:t>本项目为</w:t>
      </w:r>
      <w:r>
        <w:rPr>
          <w:rFonts w:ascii="Times New Roman" w:cs="Times New Roman"/>
          <w:sz w:val="24"/>
        </w:rPr>
        <w:t>水毁修复</w:t>
      </w:r>
      <w:r>
        <w:rPr>
          <w:rFonts w:ascii="Times New Roman" w:cs="Times New Roman"/>
          <w:sz w:val="24"/>
        </w:rPr>
        <w:t>项目，无大型弃渣场、料场及大型开挖面，所以不对水土流失背景值进行监测。</w:t>
      </w:r>
    </w:p>
    <w:p w:rsidR="00545C37" w:rsidRDefault="002A6AB4">
      <w:pPr>
        <w:pStyle w:val="3"/>
        <w:rPr>
          <w:rFonts w:cs="Times New Roman"/>
        </w:rPr>
      </w:pPr>
      <w:bookmarkStart w:id="156" w:name="_Toc28779"/>
      <w:bookmarkStart w:id="157" w:name="_Toc53140304"/>
      <w:bookmarkStart w:id="158" w:name="_Toc14404"/>
      <w:bookmarkStart w:id="159" w:name="_Toc29548492"/>
      <w:bookmarkStart w:id="160" w:name="_Toc3105"/>
      <w:r>
        <w:rPr>
          <w:rFonts w:cs="Times New Roman"/>
        </w:rPr>
        <w:t xml:space="preserve">3.1.3 </w:t>
      </w:r>
      <w:r>
        <w:rPr>
          <w:rFonts w:cs="Times New Roman"/>
        </w:rPr>
        <w:t>建设期扰动土地面积</w:t>
      </w:r>
      <w:bookmarkEnd w:id="156"/>
      <w:bookmarkEnd w:id="157"/>
      <w:bookmarkEnd w:id="158"/>
      <w:bookmarkEnd w:id="159"/>
      <w:bookmarkEnd w:id="160"/>
    </w:p>
    <w:p w:rsidR="00545C37" w:rsidRDefault="002A6AB4">
      <w:pPr>
        <w:pStyle w:val="23"/>
        <w:spacing w:line="360" w:lineRule="auto"/>
        <w:ind w:firstLine="480"/>
        <w:rPr>
          <w:rFonts w:ascii="Times New Roman" w:cs="Times New Roman"/>
          <w:sz w:val="24"/>
        </w:rPr>
      </w:pPr>
      <w:r>
        <w:rPr>
          <w:rFonts w:ascii="Times New Roman" w:cs="Times New Roman"/>
          <w:sz w:val="24"/>
        </w:rPr>
        <w:t>实际扰动面积根据本项目实际占地面积、扰动地表面积及损坏水土保</w:t>
      </w:r>
      <w:r>
        <w:rPr>
          <w:rFonts w:ascii="Times New Roman" w:cs="Times New Roman"/>
          <w:sz w:val="24"/>
        </w:rPr>
        <w:t>持设施数量的监测和结合工程建设相关资料得出。</w:t>
      </w:r>
    </w:p>
    <w:p w:rsidR="00545C37" w:rsidRDefault="002A6AB4">
      <w:pPr>
        <w:pStyle w:val="23"/>
        <w:spacing w:line="360" w:lineRule="auto"/>
        <w:ind w:firstLine="480"/>
        <w:rPr>
          <w:rFonts w:ascii="Times New Roman" w:cs="Times New Roman"/>
          <w:sz w:val="24"/>
        </w:rPr>
      </w:pPr>
      <w:r>
        <w:rPr>
          <w:rFonts w:ascii="Times New Roman" w:cs="Times New Roman"/>
          <w:sz w:val="24"/>
        </w:rPr>
        <w:t>根据建设单位提供的资料结合现场调查统计工程的扰动面积，根据各施工单位提供的临时用地情况结合实地调查、监测得出各个防治区的面积，该工程施工过程中实际扰动原地貌、破坏土地植被面积共</w:t>
      </w:r>
      <w:r>
        <w:rPr>
          <w:rFonts w:ascii="Times New Roman" w:cs="Times New Roman"/>
          <w:sz w:val="24"/>
        </w:rPr>
        <w:t>3.</w:t>
      </w:r>
      <w:r>
        <w:rPr>
          <w:rFonts w:ascii="Times New Roman" w:cs="Times New Roman" w:hint="eastAsia"/>
          <w:sz w:val="24"/>
        </w:rPr>
        <w:t>78</w:t>
      </w:r>
      <w:r>
        <w:rPr>
          <w:rFonts w:ascii="Times New Roman" w:cs="Times New Roman"/>
          <w:sz w:val="24"/>
        </w:rPr>
        <w:t>hm</w:t>
      </w:r>
      <w:r>
        <w:rPr>
          <w:rFonts w:ascii="Times New Roman" w:cs="Times New Roman"/>
          <w:sz w:val="24"/>
          <w:vertAlign w:val="superscript"/>
        </w:rPr>
        <w:t>2</w:t>
      </w:r>
      <w:r>
        <w:rPr>
          <w:rFonts w:ascii="Times New Roman" w:cs="Times New Roman"/>
          <w:sz w:val="24"/>
        </w:rPr>
        <w:t>，本项目</w:t>
      </w:r>
      <w:r>
        <w:rPr>
          <w:rFonts w:ascii="Times New Roman" w:cs="Times New Roman"/>
          <w:sz w:val="24"/>
        </w:rPr>
        <w:t>永久</w:t>
      </w:r>
      <w:r>
        <w:rPr>
          <w:rFonts w:ascii="Times New Roman" w:cs="Times New Roman"/>
          <w:sz w:val="24"/>
        </w:rPr>
        <w:t>占地</w:t>
      </w:r>
      <w:r>
        <w:rPr>
          <w:rFonts w:ascii="Times New Roman" w:cs="Times New Roman"/>
          <w:sz w:val="24"/>
        </w:rPr>
        <w:t>区域</w:t>
      </w:r>
      <w:r>
        <w:rPr>
          <w:rFonts w:ascii="Times New Roman" w:cs="Times New Roman"/>
          <w:sz w:val="24"/>
        </w:rPr>
        <w:t>类型为城镇村及工矿用地</w:t>
      </w:r>
      <w:r>
        <w:rPr>
          <w:rFonts w:ascii="Times New Roman" w:cs="Times New Roman"/>
          <w:sz w:val="24"/>
        </w:rPr>
        <w:t>，新增临时占地区域类型为其他草地</w:t>
      </w:r>
      <w:r>
        <w:rPr>
          <w:rFonts w:ascii="Times New Roman" w:cs="Times New Roman"/>
          <w:sz w:val="24"/>
        </w:rPr>
        <w:t>。扰动土地面积监测结果见表</w:t>
      </w:r>
      <w:r>
        <w:rPr>
          <w:rFonts w:ascii="Times New Roman" w:cs="Times New Roman"/>
          <w:sz w:val="24"/>
        </w:rPr>
        <w:t>3</w:t>
      </w:r>
      <w:r>
        <w:rPr>
          <w:rFonts w:ascii="Times New Roman" w:cs="Times New Roman"/>
          <w:sz w:val="24"/>
        </w:rPr>
        <w:t>.1-3</w:t>
      </w:r>
      <w:r>
        <w:rPr>
          <w:rFonts w:ascii="Times New Roman" w:cs="Times New Roman"/>
          <w:sz w:val="24"/>
        </w:rPr>
        <w:t>。</w:t>
      </w:r>
    </w:p>
    <w:p w:rsidR="00545C37" w:rsidRDefault="002A6AB4">
      <w:pPr>
        <w:widowControl/>
        <w:tabs>
          <w:tab w:val="left" w:pos="4860"/>
        </w:tabs>
        <w:spacing w:line="240" w:lineRule="auto"/>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3.1-3  </w:t>
      </w:r>
      <w:r>
        <w:rPr>
          <w:rFonts w:eastAsia="仿宋" w:cs="Times New Roman"/>
          <w:b/>
          <w:kern w:val="0"/>
          <w:lang w:bidi="ar"/>
        </w:rPr>
        <w:t>工程实际扰动地表类型统计表</w:t>
      </w:r>
    </w:p>
    <w:tbl>
      <w:tblPr>
        <w:tblW w:w="8519" w:type="dxa"/>
        <w:tblLayout w:type="fixed"/>
        <w:tblLook w:val="04A0" w:firstRow="1" w:lastRow="0" w:firstColumn="1" w:lastColumn="0" w:noHBand="0" w:noVBand="1"/>
      </w:tblPr>
      <w:tblGrid>
        <w:gridCol w:w="1272"/>
        <w:gridCol w:w="2379"/>
        <w:gridCol w:w="1625"/>
        <w:gridCol w:w="1624"/>
        <w:gridCol w:w="1619"/>
      </w:tblGrid>
      <w:tr w:rsidR="00545C37">
        <w:trPr>
          <w:trHeight w:val="285"/>
        </w:trPr>
        <w:tc>
          <w:tcPr>
            <w:tcW w:w="365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eastAsia="宋体" w:cs="Times New Roman"/>
                <w:kern w:val="0"/>
                <w:sz w:val="18"/>
                <w:szCs w:val="18"/>
              </w:rPr>
            </w:pPr>
            <w:bookmarkStart w:id="161" w:name="_Toc23359"/>
            <w:bookmarkStart w:id="162" w:name="_Toc77"/>
            <w:bookmarkStart w:id="163" w:name="_Toc15824_WPSOffice_Level2"/>
            <w:r>
              <w:rPr>
                <w:rFonts w:cs="Times New Roman"/>
                <w:kern w:val="0"/>
                <w:sz w:val="18"/>
                <w:szCs w:val="18"/>
              </w:rPr>
              <w:t>防治分区</w:t>
            </w:r>
          </w:p>
        </w:tc>
        <w:tc>
          <w:tcPr>
            <w:tcW w:w="3249" w:type="dxa"/>
            <w:gridSpan w:val="2"/>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eastAsia="宋体" w:cs="Times New Roman"/>
                <w:kern w:val="0"/>
                <w:sz w:val="18"/>
                <w:szCs w:val="18"/>
              </w:rPr>
            </w:pPr>
            <w:r>
              <w:rPr>
                <w:rFonts w:cs="Times New Roman"/>
                <w:color w:val="000000"/>
                <w:kern w:val="0"/>
                <w:sz w:val="18"/>
                <w:szCs w:val="18"/>
              </w:rPr>
              <w:t>工程占地类型及面积（</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cs="Times New Roman"/>
                <w:color w:val="000000"/>
                <w:kern w:val="0"/>
                <w:sz w:val="18"/>
                <w:szCs w:val="18"/>
              </w:rPr>
              <w:t>）</w:t>
            </w:r>
          </w:p>
        </w:tc>
        <w:tc>
          <w:tcPr>
            <w:tcW w:w="1619" w:type="dxa"/>
            <w:tcBorders>
              <w:top w:val="single" w:sz="4" w:space="0" w:color="auto"/>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color w:val="000000"/>
                <w:kern w:val="0"/>
                <w:sz w:val="18"/>
                <w:szCs w:val="18"/>
              </w:rPr>
            </w:pPr>
          </w:p>
        </w:tc>
      </w:tr>
      <w:tr w:rsidR="00545C37">
        <w:trPr>
          <w:trHeight w:val="450"/>
        </w:trPr>
        <w:tc>
          <w:tcPr>
            <w:tcW w:w="3651" w:type="dxa"/>
            <w:gridSpan w:val="2"/>
            <w:vMerge/>
            <w:tcBorders>
              <w:top w:val="single" w:sz="4" w:space="0" w:color="auto"/>
              <w:left w:val="single" w:sz="4" w:space="0" w:color="auto"/>
              <w:bottom w:val="single" w:sz="4" w:space="0" w:color="auto"/>
              <w:right w:val="single" w:sz="4" w:space="0" w:color="auto"/>
            </w:tcBorders>
            <w:vAlign w:val="center"/>
          </w:tcPr>
          <w:p w:rsidR="00545C37" w:rsidRDefault="00545C37">
            <w:pPr>
              <w:widowControl/>
              <w:spacing w:line="300" w:lineRule="exact"/>
              <w:ind w:firstLineChars="0" w:firstLine="0"/>
              <w:rPr>
                <w:rFonts w:eastAsia="宋体" w:cs="Times New Roman"/>
                <w:kern w:val="0"/>
                <w:sz w:val="18"/>
                <w:szCs w:val="18"/>
              </w:rPr>
            </w:pP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水域及水利设施用地</w:t>
            </w: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其他草地</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color w:val="000000"/>
                <w:kern w:val="0"/>
                <w:sz w:val="18"/>
                <w:szCs w:val="18"/>
              </w:rPr>
            </w:pPr>
            <w:r>
              <w:rPr>
                <w:rFonts w:cs="Times New Roman"/>
                <w:color w:val="000000"/>
                <w:kern w:val="0"/>
                <w:sz w:val="18"/>
                <w:szCs w:val="18"/>
              </w:rPr>
              <w:t>合计</w:t>
            </w:r>
          </w:p>
        </w:tc>
      </w:tr>
      <w:tr w:rsidR="00545C37">
        <w:trPr>
          <w:trHeight w:val="285"/>
        </w:trPr>
        <w:tc>
          <w:tcPr>
            <w:tcW w:w="1272" w:type="dxa"/>
            <w:vMerge w:val="restart"/>
            <w:tcBorders>
              <w:top w:val="nil"/>
              <w:left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永久占地</w:t>
            </w:r>
          </w:p>
        </w:tc>
        <w:tc>
          <w:tcPr>
            <w:tcW w:w="2379" w:type="dxa"/>
            <w:tcBorders>
              <w:top w:val="nil"/>
              <w:left w:val="nil"/>
              <w:bottom w:val="single" w:sz="4" w:space="0" w:color="auto"/>
              <w:right w:val="single" w:sz="4" w:space="0" w:color="auto"/>
            </w:tcBorders>
            <w:shd w:val="clear" w:color="auto" w:fill="auto"/>
            <w:noWrap/>
            <w:vAlign w:val="center"/>
          </w:tcPr>
          <w:p w:rsidR="00545C37" w:rsidRDefault="002A6AB4">
            <w:pPr>
              <w:pStyle w:val="ae"/>
              <w:rPr>
                <w:rFonts w:cs="Times New Roman"/>
                <w:kern w:val="0"/>
                <w:sz w:val="18"/>
                <w:szCs w:val="18"/>
              </w:rPr>
            </w:pPr>
            <w:r>
              <w:rPr>
                <w:rFonts w:eastAsia="仿宋" w:cs="Times New Roman"/>
                <w:color w:val="000000"/>
                <w:sz w:val="18"/>
                <w:szCs w:val="18"/>
              </w:rPr>
              <w:t>主体工程区</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2.37</w:t>
            </w:r>
          </w:p>
        </w:tc>
        <w:tc>
          <w:tcPr>
            <w:tcW w:w="1624" w:type="dxa"/>
            <w:tcBorders>
              <w:top w:val="nil"/>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kern w:val="0"/>
                <w:sz w:val="18"/>
                <w:szCs w:val="18"/>
              </w:rPr>
            </w:pP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2.37</w:t>
            </w:r>
          </w:p>
        </w:tc>
      </w:tr>
      <w:tr w:rsidR="00545C37">
        <w:trPr>
          <w:trHeight w:val="285"/>
        </w:trPr>
        <w:tc>
          <w:tcPr>
            <w:tcW w:w="1272" w:type="dxa"/>
            <w:vMerge/>
            <w:tcBorders>
              <w:left w:val="single" w:sz="4" w:space="0" w:color="auto"/>
              <w:right w:val="single" w:sz="4" w:space="0" w:color="auto"/>
            </w:tcBorders>
            <w:vAlign w:val="center"/>
          </w:tcPr>
          <w:p w:rsidR="00545C37" w:rsidRDefault="00545C37">
            <w:pPr>
              <w:widowControl/>
              <w:spacing w:line="300" w:lineRule="exact"/>
              <w:ind w:firstLineChars="0" w:firstLine="0"/>
              <w:rPr>
                <w:rFonts w:cs="Times New Roman"/>
                <w:kern w:val="0"/>
                <w:sz w:val="18"/>
                <w:szCs w:val="18"/>
                <w:highlight w:val="yellow"/>
              </w:rPr>
            </w:pPr>
          </w:p>
        </w:tc>
        <w:tc>
          <w:tcPr>
            <w:tcW w:w="2379" w:type="dxa"/>
            <w:tcBorders>
              <w:top w:val="nil"/>
              <w:left w:val="nil"/>
              <w:bottom w:val="single" w:sz="4" w:space="0" w:color="auto"/>
              <w:right w:val="single" w:sz="4" w:space="0" w:color="auto"/>
            </w:tcBorders>
            <w:shd w:val="clear" w:color="auto" w:fill="auto"/>
            <w:noWrap/>
            <w:vAlign w:val="center"/>
          </w:tcPr>
          <w:p w:rsidR="00545C37" w:rsidRDefault="002A6AB4">
            <w:pPr>
              <w:pStyle w:val="ae"/>
              <w:rPr>
                <w:rFonts w:cs="Times New Roman"/>
                <w:kern w:val="0"/>
                <w:sz w:val="18"/>
                <w:szCs w:val="18"/>
                <w:highlight w:val="yellow"/>
              </w:rPr>
            </w:pPr>
            <w:r>
              <w:rPr>
                <w:rFonts w:eastAsia="仿宋" w:cs="Times New Roman"/>
                <w:color w:val="000000"/>
                <w:sz w:val="18"/>
                <w:szCs w:val="18"/>
              </w:rPr>
              <w:t>永久道路区</w:t>
            </w:r>
          </w:p>
        </w:tc>
        <w:tc>
          <w:tcPr>
            <w:tcW w:w="1625" w:type="dxa"/>
            <w:tcBorders>
              <w:top w:val="nil"/>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kern w:val="0"/>
                <w:sz w:val="18"/>
                <w:szCs w:val="18"/>
                <w:highlight w:val="yellow"/>
              </w:rPr>
            </w:pP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0.04</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0.04</w:t>
            </w:r>
          </w:p>
        </w:tc>
      </w:tr>
      <w:tr w:rsidR="00545C37">
        <w:trPr>
          <w:trHeight w:val="285"/>
        </w:trPr>
        <w:tc>
          <w:tcPr>
            <w:tcW w:w="1272" w:type="dxa"/>
            <w:vMerge/>
            <w:tcBorders>
              <w:left w:val="single" w:sz="4" w:space="0" w:color="auto"/>
              <w:right w:val="single" w:sz="4" w:space="0" w:color="auto"/>
            </w:tcBorders>
            <w:vAlign w:val="center"/>
          </w:tcPr>
          <w:p w:rsidR="00545C37" w:rsidRDefault="00545C37">
            <w:pPr>
              <w:widowControl/>
              <w:spacing w:line="300" w:lineRule="exact"/>
              <w:ind w:firstLineChars="0" w:firstLine="0"/>
              <w:rPr>
                <w:rFonts w:cs="Times New Roman"/>
                <w:kern w:val="0"/>
                <w:sz w:val="18"/>
                <w:szCs w:val="18"/>
                <w:highlight w:val="yellow"/>
              </w:rPr>
            </w:pPr>
          </w:p>
        </w:tc>
        <w:tc>
          <w:tcPr>
            <w:tcW w:w="2379"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300" w:lineRule="exact"/>
              <w:ind w:firstLineChars="0" w:firstLine="0"/>
              <w:jc w:val="center"/>
              <w:rPr>
                <w:rFonts w:cs="Times New Roman"/>
                <w:kern w:val="0"/>
                <w:sz w:val="18"/>
                <w:szCs w:val="18"/>
                <w:highlight w:val="yellow"/>
              </w:rPr>
            </w:pPr>
            <w:r>
              <w:rPr>
                <w:rFonts w:cs="Times New Roman"/>
                <w:kern w:val="0"/>
                <w:sz w:val="18"/>
                <w:szCs w:val="18"/>
              </w:rPr>
              <w:t>小计</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highlight w:val="yellow"/>
              </w:rPr>
            </w:pPr>
            <w:r>
              <w:rPr>
                <w:rFonts w:cs="Times New Roman"/>
                <w:kern w:val="0"/>
                <w:sz w:val="18"/>
                <w:szCs w:val="18"/>
              </w:rPr>
              <w:t>2.37</w:t>
            </w: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0.04</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2.41</w:t>
            </w:r>
          </w:p>
        </w:tc>
      </w:tr>
      <w:tr w:rsidR="00545C37">
        <w:trPr>
          <w:trHeight w:val="285"/>
        </w:trPr>
        <w:tc>
          <w:tcPr>
            <w:tcW w:w="1272" w:type="dxa"/>
            <w:vMerge w:val="restart"/>
            <w:tcBorders>
              <w:top w:val="single" w:sz="4" w:space="0" w:color="auto"/>
              <w:left w:val="single" w:sz="4" w:space="0" w:color="auto"/>
              <w:right w:val="single" w:sz="4" w:space="0" w:color="auto"/>
            </w:tcBorders>
            <w:shd w:val="clear" w:color="auto" w:fill="auto"/>
            <w:noWrap/>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临时占地</w:t>
            </w:r>
          </w:p>
        </w:tc>
        <w:tc>
          <w:tcPr>
            <w:tcW w:w="237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pStyle w:val="ae"/>
              <w:rPr>
                <w:rFonts w:cs="Times New Roman"/>
                <w:kern w:val="0"/>
                <w:sz w:val="18"/>
                <w:szCs w:val="18"/>
              </w:rPr>
            </w:pPr>
            <w:r>
              <w:rPr>
                <w:rFonts w:eastAsia="仿宋" w:cs="Times New Roman"/>
                <w:color w:val="000000"/>
                <w:sz w:val="18"/>
                <w:szCs w:val="18"/>
              </w:rPr>
              <w:t>施工便道</w:t>
            </w:r>
          </w:p>
        </w:tc>
        <w:tc>
          <w:tcPr>
            <w:tcW w:w="1625" w:type="dxa"/>
            <w:tcBorders>
              <w:top w:val="nil"/>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kern w:val="0"/>
                <w:sz w:val="18"/>
                <w:szCs w:val="18"/>
              </w:rPr>
            </w:pP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0.18</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0.18</w:t>
            </w:r>
          </w:p>
        </w:tc>
      </w:tr>
      <w:tr w:rsidR="00545C37">
        <w:trPr>
          <w:trHeight w:val="285"/>
        </w:trPr>
        <w:tc>
          <w:tcPr>
            <w:tcW w:w="1272" w:type="dxa"/>
            <w:vMerge/>
            <w:tcBorders>
              <w:left w:val="single" w:sz="4" w:space="0" w:color="auto"/>
              <w:right w:val="single" w:sz="4" w:space="0" w:color="auto"/>
            </w:tcBorders>
            <w:shd w:val="clear" w:color="auto" w:fill="auto"/>
            <w:noWrap/>
            <w:vAlign w:val="center"/>
          </w:tcPr>
          <w:p w:rsidR="00545C37" w:rsidRDefault="00545C37">
            <w:pPr>
              <w:widowControl/>
              <w:spacing w:line="300" w:lineRule="exact"/>
              <w:ind w:firstLineChars="0" w:firstLine="0"/>
              <w:jc w:val="center"/>
              <w:rPr>
                <w:rFonts w:cs="Times New Roman"/>
                <w:kern w:val="0"/>
                <w:sz w:val="18"/>
                <w:szCs w:val="18"/>
              </w:rPr>
            </w:pPr>
          </w:p>
        </w:tc>
        <w:tc>
          <w:tcPr>
            <w:tcW w:w="237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pStyle w:val="ae"/>
              <w:rPr>
                <w:rFonts w:cs="Times New Roman"/>
                <w:kern w:val="0"/>
                <w:sz w:val="18"/>
                <w:szCs w:val="18"/>
              </w:rPr>
            </w:pPr>
            <w:r>
              <w:rPr>
                <w:rFonts w:eastAsia="仿宋" w:cs="Times New Roman"/>
                <w:color w:val="000000"/>
                <w:sz w:val="18"/>
                <w:szCs w:val="18"/>
              </w:rPr>
              <w:t>施工围堰区</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0.44</w:t>
            </w:r>
          </w:p>
        </w:tc>
        <w:tc>
          <w:tcPr>
            <w:tcW w:w="1624" w:type="dxa"/>
            <w:tcBorders>
              <w:top w:val="nil"/>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kern w:val="0"/>
                <w:sz w:val="18"/>
                <w:szCs w:val="18"/>
              </w:rPr>
            </w:pP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0.44</w:t>
            </w:r>
          </w:p>
        </w:tc>
      </w:tr>
      <w:tr w:rsidR="00545C37">
        <w:trPr>
          <w:trHeight w:val="285"/>
        </w:trPr>
        <w:tc>
          <w:tcPr>
            <w:tcW w:w="1272" w:type="dxa"/>
            <w:vMerge/>
            <w:tcBorders>
              <w:left w:val="single" w:sz="4" w:space="0" w:color="auto"/>
              <w:bottom w:val="single" w:sz="4" w:space="0" w:color="auto"/>
              <w:right w:val="single" w:sz="4" w:space="0" w:color="auto"/>
            </w:tcBorders>
            <w:shd w:val="clear" w:color="auto" w:fill="auto"/>
            <w:noWrap/>
            <w:vAlign w:val="center"/>
          </w:tcPr>
          <w:p w:rsidR="00545C37" w:rsidRDefault="00545C37">
            <w:pPr>
              <w:widowControl/>
              <w:spacing w:line="300" w:lineRule="exact"/>
              <w:ind w:firstLineChars="0" w:firstLine="0"/>
              <w:jc w:val="center"/>
              <w:rPr>
                <w:rFonts w:cs="Times New Roman"/>
                <w:kern w:val="0"/>
                <w:sz w:val="18"/>
                <w:szCs w:val="18"/>
              </w:rPr>
            </w:pPr>
          </w:p>
        </w:tc>
        <w:tc>
          <w:tcPr>
            <w:tcW w:w="237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施工场地区</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0.19</w:t>
            </w: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0.06</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0.25</w:t>
            </w:r>
          </w:p>
        </w:tc>
      </w:tr>
      <w:tr w:rsidR="00545C37">
        <w:trPr>
          <w:trHeight w:val="285"/>
        </w:trPr>
        <w:tc>
          <w:tcPr>
            <w:tcW w:w="1272" w:type="dxa"/>
            <w:vMerge/>
            <w:tcBorders>
              <w:left w:val="single" w:sz="4" w:space="0" w:color="auto"/>
              <w:bottom w:val="single" w:sz="4" w:space="0" w:color="auto"/>
              <w:right w:val="single" w:sz="4" w:space="0" w:color="auto"/>
            </w:tcBorders>
            <w:shd w:val="clear" w:color="auto" w:fill="auto"/>
            <w:noWrap/>
            <w:vAlign w:val="center"/>
          </w:tcPr>
          <w:p w:rsidR="00545C37" w:rsidRDefault="00545C37">
            <w:pPr>
              <w:widowControl/>
              <w:spacing w:line="300" w:lineRule="exact"/>
              <w:ind w:firstLineChars="0" w:firstLine="0"/>
              <w:jc w:val="center"/>
              <w:rPr>
                <w:rFonts w:cs="Times New Roman"/>
                <w:kern w:val="0"/>
                <w:sz w:val="18"/>
                <w:szCs w:val="18"/>
              </w:rPr>
            </w:pPr>
          </w:p>
        </w:tc>
        <w:tc>
          <w:tcPr>
            <w:tcW w:w="237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临时堆土区</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0.5</w:t>
            </w:r>
          </w:p>
        </w:tc>
        <w:tc>
          <w:tcPr>
            <w:tcW w:w="1624" w:type="dxa"/>
            <w:tcBorders>
              <w:top w:val="nil"/>
              <w:left w:val="nil"/>
              <w:bottom w:val="single" w:sz="4" w:space="0" w:color="auto"/>
              <w:right w:val="single" w:sz="4" w:space="0" w:color="auto"/>
            </w:tcBorders>
            <w:shd w:val="clear" w:color="auto" w:fill="auto"/>
            <w:vAlign w:val="center"/>
          </w:tcPr>
          <w:p w:rsidR="00545C37" w:rsidRDefault="00545C37">
            <w:pPr>
              <w:widowControl/>
              <w:spacing w:line="300" w:lineRule="exact"/>
              <w:ind w:firstLineChars="0" w:firstLine="0"/>
              <w:jc w:val="center"/>
              <w:rPr>
                <w:rFonts w:cs="Times New Roman"/>
                <w:kern w:val="0"/>
                <w:sz w:val="18"/>
                <w:szCs w:val="18"/>
              </w:rPr>
            </w:pP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0.5</w:t>
            </w:r>
          </w:p>
        </w:tc>
      </w:tr>
      <w:tr w:rsidR="00545C37">
        <w:trPr>
          <w:trHeight w:val="285"/>
        </w:trPr>
        <w:tc>
          <w:tcPr>
            <w:tcW w:w="1272" w:type="dxa"/>
            <w:vMerge/>
            <w:tcBorders>
              <w:left w:val="single" w:sz="4" w:space="0" w:color="auto"/>
              <w:bottom w:val="single" w:sz="4" w:space="0" w:color="auto"/>
              <w:right w:val="single" w:sz="4" w:space="0" w:color="auto"/>
            </w:tcBorders>
            <w:shd w:val="clear" w:color="auto" w:fill="auto"/>
            <w:noWrap/>
            <w:vAlign w:val="center"/>
          </w:tcPr>
          <w:p w:rsidR="00545C37" w:rsidRDefault="00545C37">
            <w:pPr>
              <w:widowControl/>
              <w:spacing w:line="300" w:lineRule="exact"/>
              <w:ind w:firstLineChars="0" w:firstLine="0"/>
              <w:jc w:val="center"/>
              <w:rPr>
                <w:rFonts w:cs="Times New Roman"/>
                <w:kern w:val="0"/>
                <w:sz w:val="18"/>
                <w:szCs w:val="18"/>
              </w:rPr>
            </w:pPr>
          </w:p>
        </w:tc>
        <w:tc>
          <w:tcPr>
            <w:tcW w:w="237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小计</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hint="eastAsia"/>
                <w:kern w:val="0"/>
                <w:sz w:val="18"/>
                <w:szCs w:val="18"/>
              </w:rPr>
              <w:t>1.13</w:t>
            </w: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w:t>
            </w:r>
            <w:r>
              <w:rPr>
                <w:rFonts w:cs="Times New Roman" w:hint="eastAsia"/>
                <w:kern w:val="0"/>
                <w:sz w:val="18"/>
                <w:szCs w:val="18"/>
              </w:rPr>
              <w:t>24</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hint="eastAsia"/>
                <w:kern w:val="0"/>
                <w:sz w:val="18"/>
                <w:szCs w:val="18"/>
              </w:rPr>
              <w:t>1.37</w:t>
            </w:r>
          </w:p>
        </w:tc>
      </w:tr>
      <w:tr w:rsidR="00545C37">
        <w:trPr>
          <w:trHeight w:val="285"/>
        </w:trPr>
        <w:tc>
          <w:tcPr>
            <w:tcW w:w="36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eastAsia="宋体" w:cs="Times New Roman"/>
                <w:kern w:val="0"/>
                <w:sz w:val="18"/>
                <w:szCs w:val="18"/>
              </w:rPr>
            </w:pPr>
            <w:r>
              <w:rPr>
                <w:rFonts w:cs="Times New Roman"/>
                <w:kern w:val="0"/>
                <w:sz w:val="18"/>
                <w:szCs w:val="18"/>
              </w:rPr>
              <w:t>合计</w:t>
            </w:r>
          </w:p>
        </w:tc>
        <w:tc>
          <w:tcPr>
            <w:tcW w:w="1625"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3.54</w:t>
            </w:r>
          </w:p>
        </w:tc>
        <w:tc>
          <w:tcPr>
            <w:tcW w:w="1624"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0.24</w:t>
            </w:r>
          </w:p>
        </w:tc>
        <w:tc>
          <w:tcPr>
            <w:tcW w:w="1619" w:type="dxa"/>
            <w:tcBorders>
              <w:top w:val="nil"/>
              <w:left w:val="nil"/>
              <w:bottom w:val="single" w:sz="4" w:space="0" w:color="auto"/>
              <w:right w:val="single" w:sz="4" w:space="0" w:color="auto"/>
            </w:tcBorders>
            <w:shd w:val="clear" w:color="auto" w:fill="auto"/>
            <w:vAlign w:val="center"/>
          </w:tcPr>
          <w:p w:rsidR="00545C37" w:rsidRDefault="002A6AB4">
            <w:pPr>
              <w:widowControl/>
              <w:spacing w:line="300" w:lineRule="exact"/>
              <w:ind w:firstLineChars="0" w:firstLine="0"/>
              <w:jc w:val="center"/>
              <w:rPr>
                <w:rFonts w:cs="Times New Roman"/>
                <w:kern w:val="0"/>
                <w:sz w:val="18"/>
                <w:szCs w:val="18"/>
              </w:rPr>
            </w:pPr>
            <w:r>
              <w:rPr>
                <w:rFonts w:cs="Times New Roman"/>
                <w:kern w:val="0"/>
                <w:sz w:val="18"/>
                <w:szCs w:val="18"/>
              </w:rPr>
              <w:t>3.78</w:t>
            </w:r>
          </w:p>
        </w:tc>
      </w:tr>
    </w:tbl>
    <w:p w:rsidR="00545C37" w:rsidRDefault="002A6AB4">
      <w:pPr>
        <w:pStyle w:val="20"/>
        <w:rPr>
          <w:rFonts w:cs="Times New Roman"/>
        </w:rPr>
      </w:pPr>
      <w:bookmarkStart w:id="164" w:name="_Toc32726"/>
      <w:r>
        <w:rPr>
          <w:rFonts w:cs="Times New Roman"/>
        </w:rPr>
        <w:t>3.2</w:t>
      </w:r>
      <w:r>
        <w:rPr>
          <w:rFonts w:cs="Times New Roman"/>
        </w:rPr>
        <w:t>取料监测结果</w:t>
      </w:r>
      <w:bookmarkEnd w:id="161"/>
      <w:bookmarkEnd w:id="162"/>
      <w:bookmarkEnd w:id="163"/>
      <w:bookmarkEnd w:id="164"/>
    </w:p>
    <w:p w:rsidR="00545C37" w:rsidRDefault="002A6AB4">
      <w:pPr>
        <w:pStyle w:val="23"/>
        <w:spacing w:line="360" w:lineRule="auto"/>
        <w:ind w:firstLine="480"/>
        <w:rPr>
          <w:rFonts w:ascii="Times New Roman" w:cs="Times New Roman"/>
          <w:sz w:val="24"/>
        </w:rPr>
      </w:pPr>
      <w:r>
        <w:rPr>
          <w:rFonts w:ascii="Times New Roman" w:cs="Times New Roman"/>
          <w:sz w:val="24"/>
        </w:rPr>
        <w:t>根据批复的《报告书》可知，项目未设计取料场。</w:t>
      </w:r>
    </w:p>
    <w:p w:rsidR="00545C37" w:rsidRDefault="002A6AB4">
      <w:pPr>
        <w:pStyle w:val="23"/>
        <w:spacing w:line="360" w:lineRule="auto"/>
        <w:ind w:firstLine="480"/>
        <w:rPr>
          <w:rFonts w:ascii="Times New Roman" w:cs="Times New Roman"/>
          <w:sz w:val="24"/>
        </w:rPr>
      </w:pPr>
      <w:r>
        <w:rPr>
          <w:rFonts w:ascii="Times New Roman" w:cs="Times New Roman"/>
          <w:sz w:val="24"/>
        </w:rPr>
        <w:t>经施工过程现场调查</w:t>
      </w:r>
      <w:r>
        <w:rPr>
          <w:rFonts w:ascii="Times New Roman" w:cs="Times New Roman"/>
          <w:sz w:val="24"/>
        </w:rPr>
        <w:t>，项目回填土石来源于本项目的开挖土石，本项目施工所需要的砂料、卵石等全部采取外购，未设置取土场</w:t>
      </w:r>
      <w:r>
        <w:rPr>
          <w:rFonts w:ascii="Times New Roman" w:cs="Times New Roman"/>
          <w:sz w:val="24"/>
        </w:rPr>
        <w:t>或</w:t>
      </w:r>
      <w:r>
        <w:rPr>
          <w:rFonts w:ascii="Times New Roman" w:cs="Times New Roman"/>
          <w:sz w:val="24"/>
        </w:rPr>
        <w:t>料场。</w:t>
      </w:r>
    </w:p>
    <w:p w:rsidR="00545C37" w:rsidRDefault="002A6AB4">
      <w:pPr>
        <w:pStyle w:val="20"/>
        <w:rPr>
          <w:rFonts w:cs="Times New Roman"/>
        </w:rPr>
      </w:pPr>
      <w:bookmarkStart w:id="165" w:name="_Toc19405"/>
      <w:bookmarkStart w:id="166" w:name="_Toc19820_WPSOffice_Level2"/>
      <w:bookmarkStart w:id="167" w:name="_Toc26811"/>
      <w:bookmarkStart w:id="168" w:name="_Toc269"/>
      <w:r>
        <w:rPr>
          <w:rFonts w:cs="Times New Roman"/>
        </w:rPr>
        <w:lastRenderedPageBreak/>
        <w:t xml:space="preserve">3.3 </w:t>
      </w:r>
      <w:r>
        <w:rPr>
          <w:rFonts w:cs="Times New Roman"/>
        </w:rPr>
        <w:t>弃渣监测结果</w:t>
      </w:r>
      <w:bookmarkEnd w:id="165"/>
      <w:bookmarkEnd w:id="166"/>
      <w:bookmarkEnd w:id="167"/>
      <w:bookmarkEnd w:id="168"/>
    </w:p>
    <w:p w:rsidR="00545C37" w:rsidRDefault="002A6AB4">
      <w:pPr>
        <w:pStyle w:val="3"/>
        <w:rPr>
          <w:rFonts w:cs="Times New Roman"/>
        </w:rPr>
      </w:pPr>
      <w:bookmarkStart w:id="169" w:name="_Toc53140307"/>
      <w:bookmarkStart w:id="170" w:name="_Toc24083"/>
      <w:bookmarkStart w:id="171" w:name="_Toc29871"/>
      <w:bookmarkStart w:id="172" w:name="_Toc23028"/>
      <w:bookmarkStart w:id="173" w:name="_Toc29548495"/>
      <w:r>
        <w:rPr>
          <w:rFonts w:cs="Times New Roman"/>
        </w:rPr>
        <w:t xml:space="preserve">3.3.1 </w:t>
      </w:r>
      <w:r>
        <w:rPr>
          <w:rFonts w:cs="Times New Roman"/>
        </w:rPr>
        <w:t>设计弃渣情况</w:t>
      </w:r>
      <w:bookmarkEnd w:id="169"/>
      <w:bookmarkEnd w:id="170"/>
      <w:bookmarkEnd w:id="171"/>
      <w:bookmarkEnd w:id="172"/>
      <w:bookmarkEnd w:id="173"/>
    </w:p>
    <w:p w:rsidR="00545C37" w:rsidRDefault="002A6AB4">
      <w:pPr>
        <w:pStyle w:val="23"/>
        <w:spacing w:line="360" w:lineRule="auto"/>
        <w:ind w:firstLine="480"/>
        <w:rPr>
          <w:rFonts w:ascii="Times New Roman" w:cs="Times New Roman"/>
          <w:sz w:val="24"/>
        </w:rPr>
      </w:pPr>
      <w:r>
        <w:rPr>
          <w:rFonts w:ascii="Times New Roman" w:cs="Times New Roman"/>
          <w:sz w:val="24"/>
        </w:rPr>
        <w:t>根据批复的《报告书》，本项目土石方挖方总量</w:t>
      </w:r>
      <w:r>
        <w:rPr>
          <w:rFonts w:ascii="Times New Roman" w:cs="Times New Roman"/>
          <w:sz w:val="24"/>
        </w:rPr>
        <w:t>5.97</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（含表土剥离</w:t>
      </w:r>
      <w:r>
        <w:rPr>
          <w:rFonts w:ascii="Times New Roman" w:cs="Times New Roman"/>
          <w:sz w:val="24"/>
        </w:rPr>
        <w:t>0.13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，土石方开挖</w:t>
      </w:r>
      <w:r>
        <w:rPr>
          <w:rFonts w:ascii="Times New Roman" w:cs="Times New Roman"/>
          <w:sz w:val="24"/>
        </w:rPr>
        <w:t>5.60</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，拆除砼</w:t>
      </w:r>
      <w:r>
        <w:rPr>
          <w:rFonts w:ascii="Times New Roman" w:cs="Times New Roman"/>
          <w:sz w:val="24"/>
        </w:rPr>
        <w:t>0.23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），填方总量</w:t>
      </w:r>
      <w:r>
        <w:rPr>
          <w:rFonts w:ascii="Times New Roman" w:cs="Times New Roman"/>
          <w:sz w:val="24"/>
        </w:rPr>
        <w:t>4.35</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（含表土回覆</w:t>
      </w:r>
      <w:r>
        <w:rPr>
          <w:rFonts w:ascii="Times New Roman" w:cs="Times New Roman"/>
          <w:sz w:val="24"/>
        </w:rPr>
        <w:t>0.13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，土石方回填</w:t>
      </w:r>
      <w:r>
        <w:rPr>
          <w:rFonts w:ascii="Times New Roman" w:cs="Times New Roman"/>
          <w:sz w:val="24"/>
        </w:rPr>
        <w:t>4.22</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），土石方综合利用</w:t>
      </w:r>
      <w:r>
        <w:rPr>
          <w:rFonts w:ascii="Times New Roman" w:cs="Times New Roman"/>
          <w:sz w:val="24"/>
        </w:rPr>
        <w:t>1.38</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，产生余方</w:t>
      </w:r>
      <w:r>
        <w:rPr>
          <w:rFonts w:ascii="Times New Roman" w:cs="Times New Roman"/>
          <w:sz w:val="24"/>
        </w:rPr>
        <w:t>0.23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（为拆除砼）。余方建渣全部运至成都亿和钢结构有限公司的砂石骨料加工场进行综合利用，详见表</w:t>
      </w:r>
      <w:r>
        <w:rPr>
          <w:rFonts w:ascii="Times New Roman" w:cs="Times New Roman"/>
          <w:sz w:val="24"/>
        </w:rPr>
        <w:t>3</w:t>
      </w:r>
      <w:r>
        <w:rPr>
          <w:rFonts w:ascii="Times New Roman" w:cs="Times New Roman"/>
          <w:sz w:val="24"/>
        </w:rPr>
        <w:t>.3-1</w:t>
      </w:r>
      <w:r>
        <w:rPr>
          <w:rFonts w:ascii="Times New Roman" w:cs="Times New Roman"/>
          <w:sz w:val="24"/>
        </w:rPr>
        <w:t>。</w:t>
      </w:r>
    </w:p>
    <w:p w:rsidR="00545C37" w:rsidRDefault="002A6AB4">
      <w:pPr>
        <w:tabs>
          <w:tab w:val="left" w:pos="4860"/>
        </w:tabs>
        <w:ind w:firstLine="480"/>
        <w:jc w:val="both"/>
        <w:rPr>
          <w:rFonts w:cs="Times New Roman"/>
        </w:rPr>
        <w:sectPr w:rsidR="00545C37">
          <w:headerReference w:type="default" r:id="rId19"/>
          <w:pgSz w:w="11906" w:h="16838"/>
          <w:pgMar w:top="1440" w:right="1800" w:bottom="1440" w:left="1800" w:header="851" w:footer="992" w:gutter="0"/>
          <w:cols w:space="425"/>
          <w:docGrid w:type="lines" w:linePitch="312"/>
        </w:sectPr>
      </w:pPr>
      <w:r>
        <w:rPr>
          <w:rFonts w:cs="Times New Roman"/>
        </w:rPr>
        <w:t>根据工程实际情况统计，</w:t>
      </w:r>
      <w:r>
        <w:rPr>
          <w:rFonts w:eastAsia="仿宋" w:cs="Times New Roman"/>
          <w:color w:val="0000FF"/>
        </w:rPr>
        <w:t>本工程</w:t>
      </w:r>
      <w:r>
        <w:rPr>
          <w:rFonts w:cs="Times New Roman"/>
          <w:color w:val="0000FF"/>
        </w:rPr>
        <w:t>实际</w:t>
      </w:r>
      <w:r>
        <w:rPr>
          <w:rFonts w:cs="Times New Roman"/>
          <w:color w:val="0000FF"/>
        </w:rPr>
        <w:t>土石方挖方总量</w:t>
      </w:r>
      <w:r>
        <w:rPr>
          <w:rFonts w:cs="Times New Roman"/>
          <w:color w:val="0000FF"/>
        </w:rPr>
        <w:t>5.</w:t>
      </w:r>
      <w:r>
        <w:rPr>
          <w:rFonts w:cs="Times New Roman" w:hint="eastAsia"/>
          <w:color w:val="0000FF"/>
        </w:rPr>
        <w:t>0</w:t>
      </w:r>
      <w:r>
        <w:rPr>
          <w:rFonts w:cs="Times New Roman"/>
          <w:color w:val="0000FF"/>
        </w:rPr>
        <w:t>6</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（含表土剥离</w:t>
      </w:r>
      <w:r>
        <w:rPr>
          <w:rFonts w:cs="Times New Roman"/>
          <w:color w:val="0000FF"/>
        </w:rPr>
        <w:t>0.</w:t>
      </w:r>
      <w:r>
        <w:rPr>
          <w:rFonts w:cs="Times New Roman"/>
          <w:color w:val="0000FF"/>
        </w:rPr>
        <w:t>06</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，土石方开挖</w:t>
      </w:r>
      <w:r>
        <w:rPr>
          <w:rFonts w:cs="Times New Roman"/>
          <w:color w:val="0000FF"/>
        </w:rPr>
        <w:t>4.77</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，拆除砼</w:t>
      </w:r>
      <w:r>
        <w:rPr>
          <w:rFonts w:cs="Times New Roman"/>
          <w:color w:val="0000FF"/>
        </w:rPr>
        <w:t>0.23</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），填方总量</w:t>
      </w:r>
      <w:r>
        <w:rPr>
          <w:rFonts w:cs="Times New Roman"/>
          <w:color w:val="0000FF"/>
        </w:rPr>
        <w:t>5.</w:t>
      </w:r>
      <w:r>
        <w:rPr>
          <w:rFonts w:cs="Times New Roman" w:hint="eastAsia"/>
          <w:color w:val="0000FF"/>
        </w:rPr>
        <w:t>0</w:t>
      </w:r>
      <w:r>
        <w:rPr>
          <w:rFonts w:cs="Times New Roman"/>
          <w:color w:val="0000FF"/>
        </w:rPr>
        <w:t>6</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（含表土剥离</w:t>
      </w:r>
      <w:r>
        <w:rPr>
          <w:rFonts w:cs="Times New Roman"/>
          <w:color w:val="0000FF"/>
        </w:rPr>
        <w:t>0.</w:t>
      </w:r>
      <w:r>
        <w:rPr>
          <w:rFonts w:cs="Times New Roman"/>
          <w:color w:val="0000FF"/>
        </w:rPr>
        <w:t>06</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，土石方开挖</w:t>
      </w:r>
      <w:r>
        <w:rPr>
          <w:rFonts w:cs="Times New Roman"/>
          <w:color w:val="0000FF"/>
        </w:rPr>
        <w:t>4.77</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，拆除砼</w:t>
      </w:r>
      <w:r>
        <w:rPr>
          <w:rFonts w:cs="Times New Roman"/>
          <w:color w:val="0000FF"/>
        </w:rPr>
        <w:t>0.23</w:t>
      </w:r>
      <w:r>
        <w:rPr>
          <w:rFonts w:cs="Times New Roman"/>
          <w:color w:val="0000FF"/>
        </w:rPr>
        <w:t>万</w:t>
      </w:r>
      <w:r>
        <w:rPr>
          <w:rFonts w:cs="Times New Roman"/>
          <w:color w:val="0000FF"/>
        </w:rPr>
        <w:t>m</w:t>
      </w:r>
      <w:r>
        <w:rPr>
          <w:rFonts w:cs="Times New Roman"/>
          <w:color w:val="0000FF"/>
          <w:vertAlign w:val="superscript"/>
        </w:rPr>
        <w:t>3</w:t>
      </w:r>
      <w:r>
        <w:rPr>
          <w:rFonts w:cs="Times New Roman"/>
          <w:color w:val="0000FF"/>
        </w:rPr>
        <w:t>），</w:t>
      </w:r>
      <w:r>
        <w:rPr>
          <w:rFonts w:cs="Times New Roman"/>
          <w:color w:val="0000FF"/>
        </w:rPr>
        <w:t>土石方挖填平衡，无剩余</w:t>
      </w:r>
      <w:r>
        <w:rPr>
          <w:rFonts w:cs="Times New Roman"/>
        </w:rPr>
        <w:t>，详见表</w:t>
      </w:r>
      <w:r>
        <w:rPr>
          <w:rFonts w:cs="Times New Roman"/>
        </w:rPr>
        <w:t>3</w:t>
      </w:r>
      <w:r>
        <w:rPr>
          <w:rFonts w:cs="Times New Roman"/>
        </w:rPr>
        <w:t>.3-2</w:t>
      </w:r>
      <w:r>
        <w:rPr>
          <w:rFonts w:cs="Times New Roman"/>
        </w:rPr>
        <w:t>。</w:t>
      </w:r>
    </w:p>
    <w:p w:rsidR="00545C37" w:rsidRDefault="002A6AB4">
      <w:pPr>
        <w:widowControl/>
        <w:tabs>
          <w:tab w:val="left" w:pos="4860"/>
        </w:tabs>
        <w:spacing w:line="240" w:lineRule="auto"/>
        <w:ind w:firstLineChars="0" w:firstLine="0"/>
        <w:jc w:val="center"/>
        <w:rPr>
          <w:rFonts w:eastAsia="仿宋" w:cs="Times New Roman"/>
          <w:b/>
          <w:kern w:val="0"/>
          <w:sz w:val="18"/>
          <w:szCs w:val="18"/>
          <w:lang w:bidi="ar"/>
        </w:rPr>
      </w:pPr>
      <w:r>
        <w:rPr>
          <w:rFonts w:eastAsia="仿宋" w:cs="Times New Roman"/>
          <w:b/>
          <w:kern w:val="0"/>
          <w:lang w:bidi="ar"/>
        </w:rPr>
        <w:lastRenderedPageBreak/>
        <w:t>表</w:t>
      </w:r>
      <w:r>
        <w:rPr>
          <w:rFonts w:eastAsia="仿宋" w:cs="Times New Roman"/>
          <w:b/>
          <w:kern w:val="0"/>
          <w:lang w:bidi="ar"/>
        </w:rPr>
        <w:t>3.3-</w:t>
      </w:r>
      <w:r>
        <w:rPr>
          <w:rFonts w:eastAsia="仿宋" w:cs="Times New Roman" w:hint="eastAsia"/>
          <w:b/>
          <w:kern w:val="0"/>
          <w:lang w:bidi="ar"/>
        </w:rPr>
        <w:t>1</w:t>
      </w:r>
      <w:r>
        <w:rPr>
          <w:rFonts w:eastAsia="仿宋" w:cs="Times New Roman"/>
          <w:b/>
          <w:kern w:val="0"/>
          <w:lang w:bidi="ar"/>
        </w:rPr>
        <w:t xml:space="preserve">  </w:t>
      </w:r>
      <w:r>
        <w:rPr>
          <w:rFonts w:eastAsia="仿宋" w:cs="Times New Roman"/>
          <w:b/>
          <w:kern w:val="0"/>
          <w:lang w:bidi="ar"/>
        </w:rPr>
        <w:t>项目</w:t>
      </w:r>
      <w:r>
        <w:rPr>
          <w:rFonts w:eastAsia="仿宋" w:cs="Times New Roman" w:hint="eastAsia"/>
          <w:b/>
          <w:kern w:val="0"/>
          <w:lang w:bidi="ar"/>
        </w:rPr>
        <w:t>批复方案</w:t>
      </w:r>
      <w:r>
        <w:rPr>
          <w:rFonts w:eastAsia="仿宋" w:cs="Times New Roman"/>
          <w:b/>
          <w:kern w:val="0"/>
          <w:lang w:bidi="ar"/>
        </w:rPr>
        <w:t>土石方量平衡计算表</w:t>
      </w:r>
      <w:r>
        <w:rPr>
          <w:rFonts w:eastAsia="仿宋" w:cs="Times New Roman" w:hint="eastAsia"/>
          <w:b/>
          <w:kern w:val="0"/>
          <w:sz w:val="18"/>
          <w:szCs w:val="18"/>
          <w:lang w:bidi="ar"/>
        </w:rPr>
        <w:t>（</w:t>
      </w:r>
      <w:r>
        <w:rPr>
          <w:rFonts w:eastAsia="仿宋" w:cs="Times New Roman"/>
          <w:b/>
          <w:kern w:val="0"/>
          <w:sz w:val="18"/>
          <w:szCs w:val="18"/>
          <w:lang w:bidi="ar"/>
        </w:rPr>
        <w:t>单位：</w:t>
      </w:r>
      <w:r>
        <w:rPr>
          <w:rFonts w:eastAsia="仿宋" w:cs="Times New Roman"/>
          <w:b/>
          <w:kern w:val="0"/>
          <w:sz w:val="18"/>
          <w:szCs w:val="18"/>
          <w:lang w:bidi="ar"/>
        </w:rPr>
        <w:t>m</w:t>
      </w:r>
      <w:r>
        <w:rPr>
          <w:rFonts w:eastAsia="仿宋" w:cs="Times New Roman"/>
          <w:b/>
          <w:kern w:val="0"/>
          <w:sz w:val="18"/>
          <w:szCs w:val="18"/>
          <w:vertAlign w:val="superscript"/>
          <w:lang w:bidi="ar"/>
        </w:rPr>
        <w:t>3</w:t>
      </w:r>
      <w:r>
        <w:rPr>
          <w:rFonts w:eastAsia="仿宋" w:cs="Times New Roman" w:hint="eastAsia"/>
          <w:b/>
          <w:kern w:val="0"/>
          <w:sz w:val="18"/>
          <w:szCs w:val="18"/>
          <w:lang w:bidi="ar"/>
        </w:rPr>
        <w:t>）</w:t>
      </w:r>
    </w:p>
    <w:tbl>
      <w:tblPr>
        <w:tblW w:w="14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92"/>
        <w:gridCol w:w="614"/>
        <w:gridCol w:w="1053"/>
        <w:gridCol w:w="639"/>
        <w:gridCol w:w="804"/>
        <w:gridCol w:w="1012"/>
        <w:gridCol w:w="804"/>
        <w:gridCol w:w="505"/>
        <w:gridCol w:w="699"/>
        <w:gridCol w:w="760"/>
        <w:gridCol w:w="670"/>
        <w:gridCol w:w="624"/>
        <w:gridCol w:w="685"/>
        <w:gridCol w:w="678"/>
        <w:gridCol w:w="628"/>
        <w:gridCol w:w="659"/>
        <w:gridCol w:w="667"/>
        <w:gridCol w:w="1444"/>
        <w:gridCol w:w="615"/>
        <w:gridCol w:w="556"/>
      </w:tblGrid>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项目组成</w:t>
            </w:r>
          </w:p>
        </w:tc>
        <w:tc>
          <w:tcPr>
            <w:tcW w:w="614"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编号</w:t>
            </w:r>
          </w:p>
        </w:tc>
        <w:tc>
          <w:tcPr>
            <w:tcW w:w="1052"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w:t>
            </w:r>
          </w:p>
        </w:tc>
        <w:tc>
          <w:tcPr>
            <w:tcW w:w="3259" w:type="dxa"/>
            <w:gridSpan w:val="4"/>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开挖</w:t>
            </w:r>
          </w:p>
        </w:tc>
        <w:tc>
          <w:tcPr>
            <w:tcW w:w="1964" w:type="dxa"/>
            <w:gridSpan w:val="3"/>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回填</w:t>
            </w:r>
          </w:p>
        </w:tc>
        <w:tc>
          <w:tcPr>
            <w:tcW w:w="1294"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调入</w:t>
            </w:r>
          </w:p>
        </w:tc>
        <w:tc>
          <w:tcPr>
            <w:tcW w:w="1363"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调出</w:t>
            </w:r>
          </w:p>
        </w:tc>
        <w:tc>
          <w:tcPr>
            <w:tcW w:w="1287"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借方</w:t>
            </w:r>
          </w:p>
        </w:tc>
        <w:tc>
          <w:tcPr>
            <w:tcW w:w="2111"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综合利用</w:t>
            </w:r>
          </w:p>
        </w:tc>
        <w:tc>
          <w:tcPr>
            <w:tcW w:w="1170"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废弃</w:t>
            </w: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4"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52"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砼拆除</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土石方开挖</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来源</w:t>
            </w: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67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去向</w:t>
            </w:r>
          </w:p>
        </w:tc>
        <w:tc>
          <w:tcPr>
            <w:tcW w:w="62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65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来源</w:t>
            </w: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去向</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556"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去向</w:t>
            </w: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人民堰</w:t>
            </w:r>
          </w:p>
        </w:tc>
        <w:tc>
          <w:tcPr>
            <w:tcW w:w="61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eastAsia="宋体" w:cs="Times New Roman"/>
                <w:kern w:val="0"/>
                <w:sz w:val="18"/>
                <w:szCs w:val="18"/>
              </w:rPr>
              <w:t>a</w:t>
            </w:r>
          </w:p>
        </w:tc>
        <w:tc>
          <w:tcPr>
            <w:tcW w:w="105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23567</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24147</w:t>
            </w: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15807</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15807</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4304</w:t>
            </w:r>
          </w:p>
        </w:tc>
        <w:tc>
          <w:tcPr>
            <w:tcW w:w="67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eastAsia="宋体" w:cs="Times New Roman"/>
                <w:kern w:val="0"/>
                <w:sz w:val="18"/>
                <w:szCs w:val="18"/>
              </w:rPr>
              <w:t>bc</w:t>
            </w: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3456</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556"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运至成都亿和钢结构有限公司的砂石骨料加工场</w:t>
            </w: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b</w:t>
            </w:r>
          </w:p>
        </w:tc>
        <w:tc>
          <w:tcPr>
            <w:tcW w:w="105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eastAsia="宋体" w:cs="Times New Roman"/>
                <w:kern w:val="0"/>
                <w:sz w:val="18"/>
                <w:szCs w:val="18"/>
              </w:rPr>
              <w:t>a</w:t>
            </w: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场平</w:t>
            </w: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eastAsia="宋体" w:cs="Times New Roman"/>
                <w:kern w:val="0"/>
                <w:sz w:val="18"/>
                <w:szCs w:val="18"/>
              </w:rPr>
              <w:t>c</w:t>
            </w:r>
          </w:p>
        </w:tc>
        <w:tc>
          <w:tcPr>
            <w:tcW w:w="105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300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3500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3680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3380</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a</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23687</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24447</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19307</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19487</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4304</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5228</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4380</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三合堰</w:t>
            </w: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eastAsia="宋体" w:cs="Times New Roman"/>
                <w:kern w:val="0"/>
                <w:sz w:val="18"/>
                <w:szCs w:val="18"/>
              </w:rPr>
              <w:t>d</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19143</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19563</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699" w:type="dxa"/>
            <w:tcBorders>
              <w:tl2br w:val="nil"/>
              <w:tr2bl w:val="nil"/>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16690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17110</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2256</w:t>
            </w:r>
          </w:p>
        </w:tc>
        <w:tc>
          <w:tcPr>
            <w:tcW w:w="67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efg</w:t>
            </w: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197</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e</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6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场平</w:t>
            </w: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f</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1380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970</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19373</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19973</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17890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18490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1384</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2256</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611</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石头堰</w:t>
            </w: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g</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h</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1052</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1232</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泗江堰</w:t>
            </w: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sz w:val="18"/>
                <w:szCs w:val="18"/>
              </w:rPr>
              <w:t>i</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2635</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3385</w:t>
            </w: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2543</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2543</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67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j</w:t>
            </w: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sz w:val="18"/>
                <w:szCs w:val="18"/>
              </w:rPr>
              <w:t>j</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6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i</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场平</w:t>
            </w: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sz w:val="18"/>
                <w:szCs w:val="18"/>
              </w:rPr>
              <w:t>k</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410</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3645</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4575</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2773</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2953</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粗石河</w:t>
            </w: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sz w:val="18"/>
                <w:szCs w:val="18"/>
              </w:rPr>
              <w:t>l</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9014</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10009</w:t>
            </w: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3553</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3553</w:t>
            </w:r>
          </w:p>
        </w:tc>
        <w:tc>
          <w:tcPr>
            <w:tcW w:w="67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3782</w:t>
            </w:r>
          </w:p>
        </w:tc>
        <w:tc>
          <w:tcPr>
            <w:tcW w:w="678"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mn</w:t>
            </w: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1679</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sz w:val="18"/>
                <w:szCs w:val="18"/>
              </w:rPr>
              <w:t>m</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3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0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9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60"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l</w:t>
            </w: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宋体" w:cs="Times New Roman"/>
                <w:sz w:val="18"/>
                <w:szCs w:val="18"/>
              </w:rPr>
            </w:pPr>
            <w:r>
              <w:rPr>
                <w:rFonts w:eastAsia="宋体" w:cs="Times New Roman"/>
                <w:kern w:val="0"/>
                <w:sz w:val="18"/>
                <w:szCs w:val="18"/>
              </w:rPr>
              <w:t>n</w:t>
            </w:r>
          </w:p>
        </w:tc>
        <w:tc>
          <w:tcPr>
            <w:tcW w:w="1053"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300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3500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3680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3380</w:t>
            </w:r>
          </w:p>
        </w:tc>
        <w:tc>
          <w:tcPr>
            <w:tcW w:w="62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l</w:t>
            </w:r>
          </w:p>
        </w:tc>
        <w:tc>
          <w:tcPr>
            <w:tcW w:w="68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9134</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10309</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7053</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7233</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3782</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4184</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2081</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val="restart"/>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合计</w:t>
            </w: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54359</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57104</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39465</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39885</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10342</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5424</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骨料及坝后回填</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1740</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1326</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900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880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1780</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900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8610</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9510</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7730</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4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593"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66" w:type="dxa"/>
            <w:gridSpan w:val="2"/>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3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1320</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1012"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56019</w:t>
            </w:r>
          </w:p>
        </w:tc>
        <w:tc>
          <w:tcPr>
            <w:tcW w:w="80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59664</w:t>
            </w:r>
          </w:p>
        </w:tc>
        <w:tc>
          <w:tcPr>
            <w:tcW w:w="50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1320</w:t>
            </w:r>
          </w:p>
        </w:tc>
        <w:tc>
          <w:tcPr>
            <w:tcW w:w="699"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48075</w:t>
            </w:r>
          </w:p>
        </w:tc>
        <w:tc>
          <w:tcPr>
            <w:tcW w:w="76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49395</w:t>
            </w:r>
          </w:p>
        </w:tc>
        <w:tc>
          <w:tcPr>
            <w:tcW w:w="670"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10342</w:t>
            </w:r>
          </w:p>
        </w:tc>
        <w:tc>
          <w:tcPr>
            <w:tcW w:w="624"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8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11668</w:t>
            </w:r>
          </w:p>
        </w:tc>
        <w:tc>
          <w:tcPr>
            <w:tcW w:w="67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28"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59" w:type="dxa"/>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67"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7944</w:t>
            </w:r>
          </w:p>
        </w:tc>
        <w:tc>
          <w:tcPr>
            <w:tcW w:w="1444"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15" w:type="dxa"/>
            <w:tcBorders>
              <w:tl2br w:val="nil"/>
              <w:tr2bl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556" w:type="dxa"/>
            <w:vMerge/>
            <w:tcBorders>
              <w:tl2br w:val="nil"/>
              <w:tr2bl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bl>
    <w:p w:rsidR="00545C37" w:rsidRDefault="00545C37">
      <w:pPr>
        <w:pStyle w:val="ac"/>
        <w:spacing w:line="360" w:lineRule="auto"/>
        <w:ind w:firstLineChars="0" w:firstLine="0"/>
        <w:rPr>
          <w:rFonts w:ascii="Times New Roman" w:eastAsia="黑体" w:cs="Times New Roman"/>
          <w:sz w:val="24"/>
        </w:rPr>
        <w:sectPr w:rsidR="00545C37">
          <w:pgSz w:w="16838" w:h="11906" w:orient="landscape"/>
          <w:pgMar w:top="1440" w:right="1080" w:bottom="1440" w:left="1080" w:header="851" w:footer="992" w:gutter="0"/>
          <w:cols w:space="425"/>
          <w:docGrid w:type="lines" w:linePitch="326"/>
        </w:sectPr>
      </w:pPr>
    </w:p>
    <w:p w:rsidR="00545C37" w:rsidRDefault="002A6AB4">
      <w:pPr>
        <w:widowControl/>
        <w:tabs>
          <w:tab w:val="left" w:pos="4860"/>
        </w:tabs>
        <w:spacing w:line="240" w:lineRule="auto"/>
        <w:ind w:firstLineChars="0" w:firstLine="0"/>
        <w:jc w:val="center"/>
        <w:rPr>
          <w:rFonts w:eastAsia="仿宋" w:cs="Times New Roman"/>
          <w:b/>
          <w:kern w:val="0"/>
          <w:sz w:val="18"/>
          <w:szCs w:val="18"/>
          <w:lang w:bidi="ar"/>
        </w:rPr>
      </w:pPr>
      <w:r>
        <w:rPr>
          <w:rFonts w:eastAsia="仿宋" w:cs="Times New Roman"/>
          <w:b/>
          <w:kern w:val="0"/>
          <w:lang w:bidi="ar"/>
        </w:rPr>
        <w:lastRenderedPageBreak/>
        <w:t>表</w:t>
      </w:r>
      <w:r>
        <w:rPr>
          <w:rFonts w:eastAsia="仿宋" w:cs="Times New Roman"/>
          <w:b/>
          <w:kern w:val="0"/>
          <w:lang w:bidi="ar"/>
        </w:rPr>
        <w:t xml:space="preserve">3.3-2  </w:t>
      </w:r>
      <w:r>
        <w:rPr>
          <w:rFonts w:eastAsia="仿宋" w:cs="Times New Roman"/>
          <w:b/>
          <w:kern w:val="0"/>
          <w:lang w:bidi="ar"/>
        </w:rPr>
        <w:t>项目实际土石方量平衡计算表</w:t>
      </w:r>
      <w:r>
        <w:rPr>
          <w:rFonts w:eastAsia="仿宋" w:cs="Times New Roman" w:hint="eastAsia"/>
          <w:b/>
          <w:kern w:val="0"/>
          <w:sz w:val="18"/>
          <w:szCs w:val="18"/>
          <w:lang w:bidi="ar"/>
        </w:rPr>
        <w:t>（</w:t>
      </w:r>
      <w:r>
        <w:rPr>
          <w:rFonts w:eastAsia="仿宋" w:cs="Times New Roman"/>
          <w:b/>
          <w:kern w:val="0"/>
          <w:sz w:val="18"/>
          <w:szCs w:val="18"/>
          <w:lang w:bidi="ar"/>
        </w:rPr>
        <w:t>单位：</w:t>
      </w:r>
      <w:r>
        <w:rPr>
          <w:rFonts w:eastAsia="仿宋" w:cs="Times New Roman"/>
          <w:b/>
          <w:kern w:val="0"/>
          <w:sz w:val="18"/>
          <w:szCs w:val="18"/>
          <w:lang w:bidi="ar"/>
        </w:rPr>
        <w:t>m</w:t>
      </w:r>
      <w:r>
        <w:rPr>
          <w:rFonts w:eastAsia="仿宋" w:cs="Times New Roman"/>
          <w:b/>
          <w:kern w:val="0"/>
          <w:sz w:val="18"/>
          <w:szCs w:val="18"/>
          <w:vertAlign w:val="superscript"/>
          <w:lang w:bidi="ar"/>
        </w:rPr>
        <w:t>3</w:t>
      </w:r>
      <w:r>
        <w:rPr>
          <w:rFonts w:eastAsia="仿宋" w:cs="Times New Roman" w:hint="eastAsia"/>
          <w:b/>
          <w:kern w:val="0"/>
          <w:sz w:val="18"/>
          <w:szCs w:val="18"/>
          <w:lang w:bidi="ar"/>
        </w:rPr>
        <w:t>）</w:t>
      </w:r>
    </w:p>
    <w:tbl>
      <w:tblPr>
        <w:tblW w:w="14708" w:type="dxa"/>
        <w:tblLayout w:type="fixed"/>
        <w:tblCellMar>
          <w:left w:w="0" w:type="dxa"/>
          <w:right w:w="0" w:type="dxa"/>
        </w:tblCellMar>
        <w:tblLook w:val="04A0" w:firstRow="1" w:lastRow="0" w:firstColumn="1" w:lastColumn="0" w:noHBand="0" w:noVBand="1"/>
      </w:tblPr>
      <w:tblGrid>
        <w:gridCol w:w="790"/>
        <w:gridCol w:w="708"/>
        <w:gridCol w:w="976"/>
        <w:gridCol w:w="613"/>
        <w:gridCol w:w="901"/>
        <w:gridCol w:w="994"/>
        <w:gridCol w:w="995"/>
        <w:gridCol w:w="808"/>
        <w:gridCol w:w="901"/>
        <w:gridCol w:w="995"/>
        <w:gridCol w:w="993"/>
        <w:gridCol w:w="994"/>
        <w:gridCol w:w="826"/>
        <w:gridCol w:w="994"/>
        <w:gridCol w:w="808"/>
        <w:gridCol w:w="855"/>
        <w:gridCol w:w="557"/>
      </w:tblGrid>
      <w:tr w:rsidR="00545C37">
        <w:trPr>
          <w:trHeight w:hRule="exact" w:val="340"/>
        </w:trPr>
        <w:tc>
          <w:tcPr>
            <w:tcW w:w="7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项目组成</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编号</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w:t>
            </w:r>
          </w:p>
        </w:tc>
        <w:tc>
          <w:tcPr>
            <w:tcW w:w="350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开挖</w:t>
            </w:r>
          </w:p>
        </w:tc>
        <w:tc>
          <w:tcPr>
            <w:tcW w:w="3697"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回填</w:t>
            </w:r>
          </w:p>
        </w:tc>
        <w:tc>
          <w:tcPr>
            <w:tcW w:w="18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调入</w:t>
            </w:r>
          </w:p>
        </w:tc>
        <w:tc>
          <w:tcPr>
            <w:tcW w:w="18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调出</w:t>
            </w:r>
          </w:p>
        </w:tc>
        <w:tc>
          <w:tcPr>
            <w:tcW w:w="141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废弃</w:t>
            </w: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人民堰</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砼拆除</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土石方开挖</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砼拆除</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来源</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去向</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数量</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a</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23040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23620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19807</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20387</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4157</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bc</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b</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a</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a</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c</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3233</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3413</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3233</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a</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w:t>
            </w:r>
            <w:r>
              <w:rPr>
                <w:rFonts w:cs="Times New Roman"/>
                <w:sz w:val="18"/>
                <w:szCs w:val="18"/>
              </w:rPr>
              <w:t>计</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23964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24724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23964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24724</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5081</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5081</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三合</w:t>
            </w:r>
            <w:r>
              <w:rPr>
                <w:rFonts w:cs="Times New Roman"/>
                <w:sz w:val="18"/>
                <w:szCs w:val="18"/>
              </w:rPr>
              <w:t>堰</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d</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10216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10636</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9344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9764</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1286</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efg</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e</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f</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1200</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970</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w:t>
            </w:r>
            <w:r>
              <w:rPr>
                <w:rFonts w:cs="Times New Roman"/>
                <w:sz w:val="18"/>
                <w:szCs w:val="18"/>
              </w:rPr>
              <w:t>计</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10860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11280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10958</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11378</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1798</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1700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石头堰</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g</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d</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h</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w:t>
            </w:r>
            <w:r>
              <w:rPr>
                <w:rFonts w:cs="Times New Roman"/>
                <w:sz w:val="18"/>
                <w:szCs w:val="18"/>
              </w:rPr>
              <w:t>计</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泗江</w:t>
            </w:r>
            <w:r>
              <w:rPr>
                <w:rFonts w:cs="Times New Roman"/>
                <w:sz w:val="18"/>
                <w:szCs w:val="18"/>
              </w:rPr>
              <w:t>堰</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i</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2566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3316</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2566</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3316</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j</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j</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i</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k</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w:t>
            </w:r>
            <w:r>
              <w:rPr>
                <w:rFonts w:cs="Times New Roman"/>
                <w:sz w:val="18"/>
                <w:szCs w:val="18"/>
              </w:rPr>
              <w:t>计</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3576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4326</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3576</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4326</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1560</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1560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粗石河</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l</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8912</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9907</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9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6003</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6998</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3311</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mn</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m</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l</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l</w:t>
            </w: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hint="eastAsia"/>
                <w:sz w:val="18"/>
                <w:szCs w:val="18"/>
              </w:rPr>
              <w:t>n</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2909</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2909</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2909</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l</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9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9314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10309</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9314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10309</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3713</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3713</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合计</w:t>
            </w:r>
          </w:p>
        </w:tc>
        <w:tc>
          <w:tcPr>
            <w:tcW w:w="16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44734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47479</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38592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41337</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3392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9534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613"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4"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995"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808"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01"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993"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994"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826"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808" w:type="dxa"/>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460</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640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7572</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7752</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7112</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40"/>
        </w:trPr>
        <w:tc>
          <w:tcPr>
            <w:tcW w:w="79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6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6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47714</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50639</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600</w:t>
            </w:r>
          </w:p>
        </w:tc>
        <w:tc>
          <w:tcPr>
            <w:tcW w:w="90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48684</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51609</w:t>
            </w: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13024</w:t>
            </w:r>
          </w:p>
        </w:tc>
        <w:tc>
          <w:tcPr>
            <w:tcW w:w="8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12054</w:t>
            </w:r>
          </w:p>
        </w:tc>
        <w:tc>
          <w:tcPr>
            <w:tcW w:w="8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bl>
    <w:p w:rsidR="00545C37" w:rsidRDefault="00545C37">
      <w:pPr>
        <w:ind w:firstLine="480"/>
        <w:rPr>
          <w:rFonts w:cs="Times New Roman"/>
        </w:rPr>
        <w:sectPr w:rsidR="00545C37">
          <w:pgSz w:w="16838" w:h="11906" w:orient="landscape"/>
          <w:pgMar w:top="1440" w:right="1080" w:bottom="1440" w:left="1080" w:header="851" w:footer="992" w:gutter="0"/>
          <w:cols w:space="425"/>
          <w:docGrid w:type="lines" w:linePitch="326"/>
        </w:sectPr>
      </w:pPr>
    </w:p>
    <w:p w:rsidR="00545C37" w:rsidRDefault="002A6AB4">
      <w:pPr>
        <w:pStyle w:val="3"/>
        <w:rPr>
          <w:rFonts w:cs="Times New Roman"/>
        </w:rPr>
      </w:pPr>
      <w:bookmarkStart w:id="174" w:name="_Toc32001"/>
      <w:bookmarkStart w:id="175" w:name="_Toc53140308"/>
      <w:bookmarkStart w:id="176" w:name="_Toc29548496"/>
      <w:bookmarkStart w:id="177" w:name="_Toc1247"/>
      <w:bookmarkStart w:id="178" w:name="_Toc24478"/>
      <w:r>
        <w:rPr>
          <w:rFonts w:cs="Times New Roman"/>
        </w:rPr>
        <w:lastRenderedPageBreak/>
        <w:t xml:space="preserve">3.3.2 </w:t>
      </w:r>
      <w:r>
        <w:rPr>
          <w:rFonts w:cs="Times New Roman"/>
        </w:rPr>
        <w:t>弃渣场位置、占地面积及弃渣量监测结果</w:t>
      </w:r>
      <w:bookmarkEnd w:id="174"/>
      <w:bookmarkEnd w:id="175"/>
      <w:bookmarkEnd w:id="176"/>
      <w:bookmarkEnd w:id="177"/>
      <w:bookmarkEnd w:id="178"/>
    </w:p>
    <w:p w:rsidR="00545C37" w:rsidRDefault="002A6AB4">
      <w:pPr>
        <w:ind w:firstLine="480"/>
        <w:rPr>
          <w:rFonts w:cs="Times New Roman"/>
        </w:rPr>
      </w:pPr>
      <w:r>
        <w:rPr>
          <w:rFonts w:cs="Times New Roman"/>
        </w:rPr>
        <w:t>本工程不涉及取（弃）土场及料场。</w:t>
      </w:r>
    </w:p>
    <w:p w:rsidR="00545C37" w:rsidRDefault="002A6AB4">
      <w:pPr>
        <w:pStyle w:val="20"/>
        <w:rPr>
          <w:rFonts w:cs="Times New Roman"/>
        </w:rPr>
      </w:pPr>
      <w:bookmarkStart w:id="179" w:name="_Toc19203"/>
      <w:bookmarkStart w:id="180" w:name="_Toc29545"/>
      <w:bookmarkStart w:id="181" w:name="_Toc23279_WPSOffice_Level2"/>
      <w:bookmarkStart w:id="182" w:name="_Toc24666"/>
      <w:r>
        <w:rPr>
          <w:rFonts w:cs="Times New Roman"/>
        </w:rPr>
        <w:t xml:space="preserve">3.4 </w:t>
      </w:r>
      <w:r>
        <w:rPr>
          <w:rFonts w:cs="Times New Roman"/>
        </w:rPr>
        <w:t>土石方流向情况监测结果</w:t>
      </w:r>
      <w:bookmarkEnd w:id="179"/>
      <w:bookmarkEnd w:id="180"/>
      <w:bookmarkEnd w:id="181"/>
      <w:bookmarkEnd w:id="182"/>
    </w:p>
    <w:p w:rsidR="00545C37" w:rsidRDefault="002A6AB4">
      <w:pPr>
        <w:ind w:firstLine="480"/>
        <w:rPr>
          <w:rFonts w:cs="Times New Roman"/>
        </w:rPr>
      </w:pPr>
      <w:r>
        <w:rPr>
          <w:rFonts w:cs="Times New Roman"/>
        </w:rPr>
        <w:t>经对照，本项目土石方开挖土石方总量较《方案》比如如下。详见表</w:t>
      </w:r>
      <w:r>
        <w:rPr>
          <w:rFonts w:cs="Times New Roman"/>
        </w:rPr>
        <w:t>3-7</w:t>
      </w:r>
      <w:r>
        <w:rPr>
          <w:rFonts w:cs="Times New Roman"/>
        </w:rPr>
        <w:t>。</w:t>
      </w:r>
    </w:p>
    <w:p w:rsidR="00545C37" w:rsidRDefault="002A6AB4">
      <w:pPr>
        <w:ind w:firstLine="480"/>
        <w:rPr>
          <w:rFonts w:cs="Times New Roman"/>
        </w:rPr>
      </w:pPr>
      <w:bookmarkStart w:id="183" w:name="_Toc3490"/>
      <w:r>
        <w:rPr>
          <w:rFonts w:cs="Times New Roman"/>
        </w:rPr>
        <w:t>根据对比表可知</w:t>
      </w:r>
      <w:r>
        <w:rPr>
          <w:rFonts w:cs="Times New Roman"/>
        </w:rPr>
        <w:t>，</w:t>
      </w:r>
      <w:r>
        <w:rPr>
          <w:rFonts w:cs="Times New Roman" w:hint="eastAsia"/>
        </w:rPr>
        <w:t>工程实际挖方总量较批复方案减少了</w:t>
      </w:r>
      <w:r>
        <w:rPr>
          <w:rFonts w:cs="Times New Roman" w:hint="eastAsia"/>
        </w:rPr>
        <w:t>0.90</w:t>
      </w:r>
      <w:r>
        <w:rPr>
          <w:rFonts w:cs="Times New Roman"/>
        </w:rPr>
        <w:t>万</w:t>
      </w:r>
      <w:r>
        <w:rPr>
          <w:rFonts w:cs="Times New Roman"/>
        </w:rPr>
        <w:t>m</w:t>
      </w:r>
      <w:r>
        <w:rPr>
          <w:rFonts w:cs="Times New Roman"/>
          <w:vertAlign w:val="superscript"/>
        </w:rPr>
        <w:t>3</w:t>
      </w:r>
      <w:r>
        <w:rPr>
          <w:rFonts w:cs="Times New Roman" w:hint="eastAsia"/>
        </w:rPr>
        <w:t>，填方总量减少了</w:t>
      </w:r>
      <w:r>
        <w:rPr>
          <w:rFonts w:cs="Times New Roman" w:hint="eastAsia"/>
        </w:rPr>
        <w:t>0.67</w:t>
      </w:r>
      <w:r>
        <w:rPr>
          <w:rFonts w:cs="Times New Roman"/>
        </w:rPr>
        <w:t>万</w:t>
      </w:r>
      <w:r>
        <w:rPr>
          <w:rFonts w:cs="Times New Roman"/>
        </w:rPr>
        <w:t>m</w:t>
      </w:r>
      <w:r>
        <w:rPr>
          <w:rFonts w:cs="Times New Roman"/>
          <w:vertAlign w:val="superscript"/>
        </w:rPr>
        <w:t>3</w:t>
      </w:r>
      <w:r>
        <w:rPr>
          <w:rFonts w:cs="Times New Roman" w:hint="eastAsia"/>
        </w:rPr>
        <w:t>，减少余方</w:t>
      </w:r>
      <w:r>
        <w:rPr>
          <w:rFonts w:cs="Times New Roman" w:hint="eastAsia"/>
        </w:rPr>
        <w:t>0.23</w:t>
      </w:r>
      <w:r>
        <w:rPr>
          <w:rFonts w:cs="Times New Roman"/>
        </w:rPr>
        <w:t>万</w:t>
      </w:r>
      <w:r>
        <w:rPr>
          <w:rFonts w:cs="Times New Roman"/>
        </w:rPr>
        <w:t>m</w:t>
      </w:r>
      <w:r>
        <w:rPr>
          <w:rFonts w:cs="Times New Roman"/>
          <w:vertAlign w:val="superscript"/>
        </w:rPr>
        <w:t>3</w:t>
      </w:r>
      <w:r>
        <w:rPr>
          <w:rFonts w:cs="Times New Roman" w:hint="eastAsia"/>
        </w:rPr>
        <w:t>。</w:t>
      </w:r>
      <w:r>
        <w:rPr>
          <w:rFonts w:cs="Times New Roman"/>
        </w:rPr>
        <w:t>主要由于主体工程区施工</w:t>
      </w:r>
      <w:r>
        <w:rPr>
          <w:rFonts w:cs="Times New Roman" w:hint="eastAsia"/>
        </w:rPr>
        <w:t>方案</w:t>
      </w:r>
      <w:r>
        <w:rPr>
          <w:rFonts w:cs="Times New Roman"/>
        </w:rPr>
        <w:t>优化，</w:t>
      </w:r>
      <w:r>
        <w:rPr>
          <w:rFonts w:cs="Times New Roman" w:hint="eastAsia"/>
        </w:rPr>
        <w:t>减少了土石方开挖量，且挖方全部用于主体工程回填，无剩余。另外，为减少对周边植被覆盖地表的破坏，且工程主要施工时期处于非汛期阶段，</w:t>
      </w:r>
      <w:r>
        <w:rPr>
          <w:rFonts w:cs="Times New Roman"/>
        </w:rPr>
        <w:t>施工</w:t>
      </w:r>
      <w:r>
        <w:rPr>
          <w:rFonts w:cs="Times New Roman" w:hint="eastAsia"/>
        </w:rPr>
        <w:t>方考虑将原规划的占用其他土地部分的施工</w:t>
      </w:r>
      <w:r>
        <w:rPr>
          <w:rFonts w:cs="Times New Roman"/>
        </w:rPr>
        <w:t>场地</w:t>
      </w:r>
      <w:r>
        <w:rPr>
          <w:rFonts w:cs="Times New Roman" w:hint="eastAsia"/>
        </w:rPr>
        <w:t>区，转移至都江堰外江灌区管理范围内的</w:t>
      </w:r>
      <w:r>
        <w:rPr>
          <w:rFonts w:cs="Times New Roman"/>
        </w:rPr>
        <w:t>的平坦河滩地</w:t>
      </w:r>
      <w:r>
        <w:rPr>
          <w:rFonts w:cs="Times New Roman" w:hint="eastAsia"/>
        </w:rPr>
        <w:t>内进行布置</w:t>
      </w:r>
      <w:r>
        <w:rPr>
          <w:rFonts w:cs="Times New Roman"/>
        </w:rPr>
        <w:t>，避免表土剥离和场地平整的开挖量，从而减少了整体开挖量。</w:t>
      </w:r>
    </w:p>
    <w:p w:rsidR="00545C37" w:rsidRDefault="00545C37">
      <w:pPr>
        <w:ind w:firstLine="480"/>
        <w:rPr>
          <w:rFonts w:cs="Times New Roman"/>
        </w:rPr>
        <w:sectPr w:rsidR="00545C37">
          <w:headerReference w:type="default" r:id="rId20"/>
          <w:pgSz w:w="11906" w:h="16838"/>
          <w:pgMar w:top="1440" w:right="1800" w:bottom="1440" w:left="1800" w:header="851" w:footer="992" w:gutter="0"/>
          <w:cols w:space="425"/>
          <w:docGrid w:type="lines" w:linePitch="312"/>
        </w:sectPr>
      </w:pPr>
    </w:p>
    <w:p w:rsidR="00545C37" w:rsidRDefault="002A6AB4">
      <w:pPr>
        <w:widowControl/>
        <w:tabs>
          <w:tab w:val="left" w:pos="4860"/>
        </w:tabs>
        <w:spacing w:line="240" w:lineRule="auto"/>
        <w:ind w:firstLineChars="0" w:firstLine="0"/>
        <w:jc w:val="center"/>
        <w:rPr>
          <w:rFonts w:eastAsia="仿宋" w:cs="Times New Roman"/>
          <w:b/>
          <w:kern w:val="0"/>
          <w:sz w:val="18"/>
          <w:szCs w:val="18"/>
          <w:lang w:bidi="ar"/>
        </w:rPr>
      </w:pPr>
      <w:r>
        <w:rPr>
          <w:rFonts w:eastAsia="仿宋" w:cs="Times New Roman"/>
          <w:b/>
          <w:kern w:val="0"/>
          <w:lang w:bidi="ar"/>
        </w:rPr>
        <w:lastRenderedPageBreak/>
        <w:t>表</w:t>
      </w:r>
      <w:r>
        <w:rPr>
          <w:rFonts w:eastAsia="仿宋" w:cs="Times New Roman"/>
          <w:b/>
          <w:kern w:val="0"/>
          <w:lang w:bidi="ar"/>
        </w:rPr>
        <w:t>3.3-</w:t>
      </w:r>
      <w:r>
        <w:rPr>
          <w:rFonts w:eastAsia="仿宋" w:cs="Times New Roman" w:hint="eastAsia"/>
          <w:b/>
          <w:kern w:val="0"/>
          <w:lang w:bidi="ar"/>
        </w:rPr>
        <w:t>3</w:t>
      </w:r>
      <w:r>
        <w:rPr>
          <w:rFonts w:eastAsia="仿宋" w:cs="Times New Roman"/>
          <w:b/>
          <w:kern w:val="0"/>
          <w:lang w:bidi="ar"/>
        </w:rPr>
        <w:t xml:space="preserve">  </w:t>
      </w:r>
      <w:r>
        <w:rPr>
          <w:rFonts w:eastAsia="仿宋" w:cs="Times New Roman"/>
          <w:b/>
          <w:kern w:val="0"/>
          <w:lang w:bidi="ar"/>
        </w:rPr>
        <w:t>项目土石方量</w:t>
      </w:r>
      <w:r>
        <w:rPr>
          <w:rFonts w:eastAsia="仿宋" w:cs="Times New Roman" w:hint="eastAsia"/>
          <w:b/>
          <w:kern w:val="0"/>
          <w:lang w:bidi="ar"/>
        </w:rPr>
        <w:t>对比明细</w:t>
      </w:r>
      <w:r>
        <w:rPr>
          <w:rFonts w:eastAsia="仿宋" w:cs="Times New Roman"/>
          <w:b/>
          <w:kern w:val="0"/>
          <w:lang w:bidi="ar"/>
        </w:rPr>
        <w:t>表</w:t>
      </w:r>
      <w:r>
        <w:rPr>
          <w:rFonts w:eastAsia="仿宋" w:cs="Times New Roman" w:hint="eastAsia"/>
          <w:b/>
          <w:kern w:val="0"/>
          <w:sz w:val="18"/>
          <w:szCs w:val="18"/>
          <w:lang w:bidi="ar"/>
        </w:rPr>
        <w:t>（</w:t>
      </w:r>
      <w:r>
        <w:rPr>
          <w:rFonts w:eastAsia="仿宋" w:cs="Times New Roman"/>
          <w:b/>
          <w:kern w:val="0"/>
          <w:sz w:val="18"/>
          <w:szCs w:val="18"/>
          <w:lang w:bidi="ar"/>
        </w:rPr>
        <w:t>单位：</w:t>
      </w:r>
      <w:r>
        <w:rPr>
          <w:rFonts w:eastAsia="仿宋" w:cs="Times New Roman"/>
          <w:b/>
          <w:kern w:val="0"/>
          <w:sz w:val="18"/>
          <w:szCs w:val="18"/>
          <w:lang w:bidi="ar"/>
        </w:rPr>
        <w:t>m</w:t>
      </w:r>
      <w:r>
        <w:rPr>
          <w:rFonts w:eastAsia="仿宋" w:cs="Times New Roman"/>
          <w:b/>
          <w:kern w:val="0"/>
          <w:sz w:val="18"/>
          <w:szCs w:val="18"/>
          <w:vertAlign w:val="superscript"/>
          <w:lang w:bidi="ar"/>
        </w:rPr>
        <w:t>3</w:t>
      </w:r>
      <w:r>
        <w:rPr>
          <w:rFonts w:eastAsia="仿宋" w:cs="Times New Roman" w:hint="eastAsia"/>
          <w:b/>
          <w:kern w:val="0"/>
          <w:sz w:val="18"/>
          <w:szCs w:val="18"/>
          <w:lang w:bidi="ar"/>
        </w:rPr>
        <w:t>）</w:t>
      </w:r>
    </w:p>
    <w:tbl>
      <w:tblPr>
        <w:tblW w:w="13988" w:type="dxa"/>
        <w:tblLayout w:type="fixed"/>
        <w:tblCellMar>
          <w:left w:w="0" w:type="dxa"/>
          <w:right w:w="0" w:type="dxa"/>
        </w:tblCellMar>
        <w:tblLook w:val="04A0" w:firstRow="1" w:lastRow="0" w:firstColumn="1" w:lastColumn="0" w:noHBand="0" w:noVBand="1"/>
      </w:tblPr>
      <w:tblGrid>
        <w:gridCol w:w="892"/>
        <w:gridCol w:w="892"/>
        <w:gridCol w:w="595"/>
        <w:gridCol w:w="869"/>
        <w:gridCol w:w="1418"/>
        <w:gridCol w:w="686"/>
        <w:gridCol w:w="980"/>
        <w:gridCol w:w="1433"/>
        <w:gridCol w:w="982"/>
        <w:gridCol w:w="1252"/>
        <w:gridCol w:w="954"/>
        <w:gridCol w:w="1251"/>
        <w:gridCol w:w="892"/>
        <w:gridCol w:w="892"/>
      </w:tblGrid>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项目组成</w:t>
            </w:r>
          </w:p>
        </w:tc>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项目</w:t>
            </w:r>
          </w:p>
        </w:tc>
        <w:tc>
          <w:tcPr>
            <w:tcW w:w="3568"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开挖</w:t>
            </w:r>
          </w:p>
        </w:tc>
        <w:tc>
          <w:tcPr>
            <w:tcW w:w="339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回填</w:t>
            </w:r>
          </w:p>
        </w:tc>
        <w:tc>
          <w:tcPr>
            <w:tcW w:w="1252" w:type="dxa"/>
            <w:vMerge w:val="restart"/>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调入</w:t>
            </w:r>
          </w:p>
        </w:tc>
        <w:tc>
          <w:tcPr>
            <w:tcW w:w="954" w:type="dxa"/>
            <w:vMerge w:val="restart"/>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调出</w:t>
            </w:r>
          </w:p>
        </w:tc>
        <w:tc>
          <w:tcPr>
            <w:tcW w:w="1251" w:type="dxa"/>
            <w:vMerge w:val="restart"/>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借方</w:t>
            </w:r>
          </w:p>
        </w:tc>
        <w:tc>
          <w:tcPr>
            <w:tcW w:w="892" w:type="dxa"/>
            <w:vMerge w:val="restart"/>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综合利用</w:t>
            </w:r>
          </w:p>
        </w:tc>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废弃</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砼拆除</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土石方开挖</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表土</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土石方</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1252" w:type="dxa"/>
            <w:vMerge/>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954" w:type="dxa"/>
            <w:vMerge/>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1251" w:type="dxa"/>
            <w:vMerge/>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vMerge/>
            <w:tcBorders>
              <w:top w:val="single" w:sz="4" w:space="0" w:color="000000"/>
              <w:left w:val="single" w:sz="4" w:space="0" w:color="000000"/>
              <w:bottom w:val="single" w:sz="4" w:space="0" w:color="000000"/>
              <w:right w:val="nil"/>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人民</w:t>
            </w:r>
            <w:r>
              <w:rPr>
                <w:rFonts w:cs="Times New Roman"/>
                <w:sz w:val="18"/>
                <w:szCs w:val="18"/>
              </w:rPr>
              <w:t>堰</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-527</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-527</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4000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4580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-147</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-3456</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924</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-267</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-267</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277</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277</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4657</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5237</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-147</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-3456</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-580</w:t>
            </w: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三合堰</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-8927</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-8927</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-7346</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-7346</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-970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-197</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-414</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-8513</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-8693</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-6932</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-7112</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-556</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-611</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石头堰</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-360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泗江堰</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-69</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-69</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773</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-92</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-69</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-249</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803</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1373</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-872</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-750</w:t>
            </w: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粗石河</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-102</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-102</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2450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3445</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-471</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-1679</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402</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-120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-300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-591</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-771</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-180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2261</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3076</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-471</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-1679</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-995</w:t>
            </w:r>
          </w:p>
        </w:tc>
      </w:tr>
      <w:tr w:rsidR="00545C37">
        <w:trPr>
          <w:trHeight w:hRule="exact" w:val="312"/>
        </w:trPr>
        <w:tc>
          <w:tcPr>
            <w:tcW w:w="892"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合计</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主体工程</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-9625</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-9625</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-873</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1452</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-1588</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-5424</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-1545</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围堰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1740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1740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2520</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-1194</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-780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施工场地</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-720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-420</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-1140</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-720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-1038</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-1758</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r>
      <w:tr w:rsidR="00545C37">
        <w:trPr>
          <w:trHeight w:hRule="exact" w:val="312"/>
        </w:trPr>
        <w:tc>
          <w:tcPr>
            <w:tcW w:w="892"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cs="Times New Roman"/>
                <w:sz w:val="18"/>
                <w:szCs w:val="18"/>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小计</w:t>
            </w:r>
          </w:p>
        </w:tc>
        <w:tc>
          <w:tcPr>
            <w:tcW w:w="5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-720</w:t>
            </w:r>
          </w:p>
        </w:tc>
        <w:tc>
          <w:tcPr>
            <w:tcW w:w="8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-8305</w:t>
            </w:r>
          </w:p>
        </w:tc>
        <w:tc>
          <w:tcPr>
            <w:tcW w:w="6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-9025</w:t>
            </w:r>
          </w:p>
        </w:tc>
        <w:tc>
          <w:tcPr>
            <w:tcW w:w="9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-720</w:t>
            </w:r>
          </w:p>
        </w:tc>
        <w:tc>
          <w:tcPr>
            <w:tcW w:w="14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c>
          <w:tcPr>
            <w:tcW w:w="98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609</w:t>
            </w:r>
          </w:p>
        </w:tc>
        <w:tc>
          <w:tcPr>
            <w:tcW w:w="125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2214</w:t>
            </w:r>
          </w:p>
        </w:tc>
        <w:tc>
          <w:tcPr>
            <w:tcW w:w="95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-394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0</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-6618</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cs="Times New Roman"/>
                <w:sz w:val="18"/>
                <w:szCs w:val="18"/>
              </w:rPr>
            </w:pPr>
            <w:r>
              <w:rPr>
                <w:rFonts w:cs="Times New Roman"/>
                <w:sz w:val="18"/>
                <w:szCs w:val="18"/>
              </w:rPr>
              <w:t>-2325</w:t>
            </w:r>
          </w:p>
        </w:tc>
      </w:tr>
    </w:tbl>
    <w:p w:rsidR="00545C37" w:rsidRDefault="00545C37">
      <w:pPr>
        <w:pStyle w:val="1"/>
        <w:spacing w:line="240" w:lineRule="auto"/>
        <w:rPr>
          <w:rFonts w:cs="Times New Roman"/>
        </w:rPr>
        <w:sectPr w:rsidR="00545C37">
          <w:headerReference w:type="default" r:id="rId21"/>
          <w:pgSz w:w="16838" w:h="11906" w:orient="landscape"/>
          <w:pgMar w:top="1800" w:right="1440" w:bottom="1800" w:left="1440" w:header="851" w:footer="992" w:gutter="0"/>
          <w:cols w:space="425"/>
          <w:docGrid w:type="lines" w:linePitch="312"/>
        </w:sectPr>
      </w:pPr>
      <w:bookmarkStart w:id="184" w:name="_Toc25295_WPSOffice_Level1"/>
      <w:bookmarkStart w:id="185" w:name="_Toc9030"/>
    </w:p>
    <w:p w:rsidR="00545C37" w:rsidRDefault="002A6AB4">
      <w:pPr>
        <w:pStyle w:val="1"/>
        <w:spacing w:line="240" w:lineRule="auto"/>
        <w:rPr>
          <w:rFonts w:cs="Times New Roman"/>
        </w:rPr>
      </w:pPr>
      <w:bookmarkStart w:id="186" w:name="_Toc28983"/>
      <w:r>
        <w:rPr>
          <w:rFonts w:cs="Times New Roman"/>
        </w:rPr>
        <w:lastRenderedPageBreak/>
        <w:t xml:space="preserve">4 </w:t>
      </w:r>
      <w:r>
        <w:rPr>
          <w:rFonts w:cs="Times New Roman"/>
        </w:rPr>
        <w:t>水土流失防治措施监测结果</w:t>
      </w:r>
      <w:bookmarkEnd w:id="183"/>
      <w:bookmarkEnd w:id="184"/>
      <w:bookmarkEnd w:id="185"/>
      <w:bookmarkEnd w:id="186"/>
    </w:p>
    <w:p w:rsidR="00545C37" w:rsidRDefault="002A6AB4">
      <w:pPr>
        <w:pStyle w:val="20"/>
        <w:rPr>
          <w:rFonts w:cs="Times New Roman"/>
        </w:rPr>
      </w:pPr>
      <w:bookmarkStart w:id="187" w:name="_Toc29631"/>
      <w:bookmarkStart w:id="188" w:name="_Toc15276_WPSOffice_Level2"/>
      <w:bookmarkStart w:id="189" w:name="_Toc15972"/>
      <w:bookmarkStart w:id="190" w:name="_Toc13927"/>
      <w:r>
        <w:rPr>
          <w:rFonts w:cs="Times New Roman"/>
        </w:rPr>
        <w:t xml:space="preserve">4.1 </w:t>
      </w:r>
      <w:r>
        <w:rPr>
          <w:rFonts w:cs="Times New Roman"/>
        </w:rPr>
        <w:t>工程措施监测结果</w:t>
      </w:r>
      <w:bookmarkEnd w:id="187"/>
      <w:bookmarkEnd w:id="188"/>
      <w:bookmarkEnd w:id="189"/>
      <w:bookmarkEnd w:id="190"/>
    </w:p>
    <w:p w:rsidR="00545C37" w:rsidRDefault="002A6AB4">
      <w:pPr>
        <w:pStyle w:val="3"/>
        <w:rPr>
          <w:rFonts w:cs="Times New Roman"/>
        </w:rPr>
      </w:pPr>
      <w:bookmarkStart w:id="191" w:name="_Toc7453"/>
      <w:bookmarkStart w:id="192" w:name="_Toc23168"/>
      <w:bookmarkStart w:id="193" w:name="_Toc53140312"/>
      <w:bookmarkStart w:id="194" w:name="_Toc29548500"/>
      <w:r>
        <w:rPr>
          <w:rFonts w:cs="Times New Roman"/>
        </w:rPr>
        <w:t xml:space="preserve">4.1.1 </w:t>
      </w:r>
      <w:r>
        <w:rPr>
          <w:rFonts w:cs="Times New Roman"/>
        </w:rPr>
        <w:t>水土保持方案设计情况</w:t>
      </w:r>
      <w:bookmarkEnd w:id="191"/>
      <w:bookmarkEnd w:id="192"/>
      <w:bookmarkEnd w:id="193"/>
      <w:bookmarkEnd w:id="194"/>
    </w:p>
    <w:p w:rsidR="00545C37" w:rsidRDefault="002A6AB4">
      <w:pPr>
        <w:ind w:firstLine="480"/>
        <w:rPr>
          <w:rFonts w:cs="Times New Roman"/>
        </w:rPr>
      </w:pPr>
      <w:r>
        <w:rPr>
          <w:rFonts w:cs="Times New Roman"/>
        </w:rPr>
        <w:t>根据四川省水利厅批复的《</w:t>
      </w:r>
      <w:r>
        <w:rPr>
          <w:rFonts w:cs="Times New Roman"/>
        </w:rPr>
        <w:t>都江堰外江灌区</w:t>
      </w:r>
      <w:r>
        <w:rPr>
          <w:rFonts w:cs="Times New Roman"/>
        </w:rPr>
        <w:t>2020</w:t>
      </w:r>
      <w:r>
        <w:rPr>
          <w:rFonts w:cs="Times New Roman"/>
        </w:rPr>
        <w:t>年暴雨洪灾水毁修复工程</w:t>
      </w:r>
      <w:r>
        <w:rPr>
          <w:rFonts w:cs="Times New Roman"/>
        </w:rPr>
        <w:t>水土保持方案报告书水土保持方案报告书》，该项目方案设计的水土流失防治工程措施，按防治区的特点分别采取不同的防治措施，详见表</w:t>
      </w:r>
      <w:r>
        <w:rPr>
          <w:rFonts w:cs="Times New Roman"/>
        </w:rPr>
        <w:t>4</w:t>
      </w:r>
      <w:r>
        <w:rPr>
          <w:rFonts w:cs="Times New Roman" w:hint="eastAsia"/>
        </w:rPr>
        <w:t>.1</w:t>
      </w:r>
      <w:r>
        <w:rPr>
          <w:rFonts w:cs="Times New Roman"/>
        </w:rPr>
        <w:t>-1</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4.1-1 </w:t>
      </w:r>
      <w:r>
        <w:rPr>
          <w:rFonts w:eastAsia="仿宋" w:cs="Times New Roman" w:hint="eastAsia"/>
          <w:b/>
          <w:kern w:val="0"/>
          <w:lang w:bidi="ar"/>
        </w:rPr>
        <w:t>项目批复方案</w:t>
      </w:r>
      <w:r>
        <w:rPr>
          <w:rFonts w:eastAsia="仿宋" w:cs="Times New Roman"/>
          <w:b/>
          <w:kern w:val="0"/>
          <w:lang w:bidi="ar"/>
        </w:rPr>
        <w:t>水土保持工程措施量汇总表</w:t>
      </w:r>
    </w:p>
    <w:tbl>
      <w:tblPr>
        <w:tblW w:w="8520" w:type="dxa"/>
        <w:jc w:val="center"/>
        <w:tblLayout w:type="fixed"/>
        <w:tblLook w:val="04A0" w:firstRow="1" w:lastRow="0" w:firstColumn="1" w:lastColumn="0" w:noHBand="0" w:noVBand="1"/>
      </w:tblPr>
      <w:tblGrid>
        <w:gridCol w:w="1166"/>
        <w:gridCol w:w="1195"/>
        <w:gridCol w:w="1040"/>
        <w:gridCol w:w="1101"/>
        <w:gridCol w:w="908"/>
        <w:gridCol w:w="1101"/>
        <w:gridCol w:w="1101"/>
        <w:gridCol w:w="908"/>
      </w:tblGrid>
      <w:tr w:rsidR="00545C37">
        <w:trPr>
          <w:trHeight w:val="675"/>
          <w:jc w:val="center"/>
        </w:trPr>
        <w:tc>
          <w:tcPr>
            <w:tcW w:w="2361" w:type="dxa"/>
            <w:gridSpan w:val="2"/>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bookmarkStart w:id="195" w:name="_Toc29548501"/>
            <w:bookmarkStart w:id="196" w:name="_Toc53140313"/>
            <w:bookmarkStart w:id="197" w:name="_Toc8060"/>
            <w:r>
              <w:rPr>
                <w:rFonts w:cs="Times New Roman"/>
                <w:color w:val="000000"/>
                <w:kern w:val="0"/>
                <w:sz w:val="18"/>
                <w:szCs w:val="18"/>
              </w:rPr>
              <w:t>防治区</w:t>
            </w:r>
          </w:p>
        </w:tc>
        <w:tc>
          <w:tcPr>
            <w:tcW w:w="1040"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剥离厚度</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剥离面积</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hm</w:t>
            </w:r>
            <w:r>
              <w:rPr>
                <w:rFonts w:cs="Times New Roman"/>
                <w:color w:val="000000"/>
                <w:kern w:val="0"/>
                <w:sz w:val="18"/>
                <w:szCs w:val="18"/>
                <w:vertAlign w:val="superscript"/>
              </w:rPr>
              <w:t>2</w:t>
            </w:r>
            <w:r>
              <w:rPr>
                <w:rFonts w:cs="Times New Roman"/>
                <w:color w:val="000000"/>
                <w:kern w:val="0"/>
                <w:sz w:val="18"/>
                <w:szCs w:val="18"/>
              </w:rPr>
              <w:t>）</w:t>
            </w:r>
          </w:p>
        </w:tc>
        <w:tc>
          <w:tcPr>
            <w:tcW w:w="908"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剥离量</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覆土厚度</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覆土面积</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hm</w:t>
            </w:r>
            <w:r>
              <w:rPr>
                <w:rFonts w:cs="Times New Roman"/>
                <w:color w:val="000000"/>
                <w:kern w:val="0"/>
                <w:sz w:val="18"/>
                <w:szCs w:val="18"/>
                <w:vertAlign w:val="superscript"/>
              </w:rPr>
              <w:t>2</w:t>
            </w:r>
            <w:r>
              <w:rPr>
                <w:rFonts w:cs="Times New Roman"/>
                <w:color w:val="000000"/>
                <w:kern w:val="0"/>
                <w:sz w:val="18"/>
                <w:szCs w:val="18"/>
              </w:rPr>
              <w:t>）</w:t>
            </w:r>
          </w:p>
        </w:tc>
        <w:tc>
          <w:tcPr>
            <w:tcW w:w="908"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覆土量</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r>
      <w:tr w:rsidR="00545C37">
        <w:trPr>
          <w:trHeight w:val="90"/>
          <w:jc w:val="center"/>
        </w:trPr>
        <w:tc>
          <w:tcPr>
            <w:tcW w:w="1166" w:type="dxa"/>
            <w:vMerge w:val="restart"/>
            <w:tcBorders>
              <w:top w:val="nil"/>
              <w:left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三合堰枢纽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主体工程区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28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42</w:t>
            </w:r>
            <w:r>
              <w:rPr>
                <w:rFonts w:cs="Times New Roman"/>
                <w:color w:val="000000"/>
                <w:kern w:val="0"/>
                <w:sz w:val="18"/>
                <w:szCs w:val="18"/>
              </w:rPr>
              <w:t>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28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42</w:t>
            </w:r>
            <w:r>
              <w:rPr>
                <w:rFonts w:cs="Times New Roman"/>
                <w:color w:val="000000"/>
                <w:kern w:val="0"/>
                <w:sz w:val="18"/>
                <w:szCs w:val="18"/>
              </w:rPr>
              <w:t>0</w:t>
            </w:r>
          </w:p>
        </w:tc>
      </w:tr>
      <w:tr w:rsidR="00545C37">
        <w:trPr>
          <w:trHeight w:val="270"/>
          <w:jc w:val="center"/>
        </w:trPr>
        <w:tc>
          <w:tcPr>
            <w:tcW w:w="1166" w:type="dxa"/>
            <w:vMerge/>
            <w:tcBorders>
              <w:left w:val="single" w:sz="4" w:space="0" w:color="auto"/>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人民堰枢纽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石头堰枢纽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泗江堰枢纽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粗石河渡槽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合计</w:t>
            </w:r>
          </w:p>
        </w:tc>
        <w:tc>
          <w:tcPr>
            <w:tcW w:w="1195"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58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1320</w:t>
            </w: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58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1320</w:t>
            </w:r>
          </w:p>
        </w:tc>
      </w:tr>
    </w:tbl>
    <w:p w:rsidR="00545C37" w:rsidRDefault="002A6AB4">
      <w:pPr>
        <w:pStyle w:val="3"/>
        <w:rPr>
          <w:rFonts w:cs="Times New Roman"/>
        </w:rPr>
      </w:pPr>
      <w:bookmarkStart w:id="198" w:name="_Toc12914"/>
      <w:r>
        <w:rPr>
          <w:rFonts w:cs="Times New Roman"/>
        </w:rPr>
        <w:t xml:space="preserve">4.1.2 </w:t>
      </w:r>
      <w:r>
        <w:rPr>
          <w:rFonts w:cs="Times New Roman"/>
        </w:rPr>
        <w:t>实际实施的工程措施量</w:t>
      </w:r>
      <w:bookmarkEnd w:id="195"/>
      <w:bookmarkEnd w:id="196"/>
      <w:bookmarkEnd w:id="197"/>
      <w:bookmarkEnd w:id="198"/>
    </w:p>
    <w:p w:rsidR="00545C37" w:rsidRDefault="002A6AB4">
      <w:pPr>
        <w:ind w:firstLine="480"/>
        <w:rPr>
          <w:rFonts w:cs="Times New Roman"/>
        </w:rPr>
      </w:pPr>
      <w:r>
        <w:rPr>
          <w:rFonts w:cs="Times New Roman"/>
        </w:rPr>
        <w:t>根据</w:t>
      </w:r>
      <w:r>
        <w:rPr>
          <w:rFonts w:cs="Times New Roman"/>
        </w:rPr>
        <w:t>“</w:t>
      </w:r>
      <w:r>
        <w:rPr>
          <w:rFonts w:cs="Times New Roman"/>
        </w:rPr>
        <w:t>三同时</w:t>
      </w:r>
      <w:r>
        <w:rPr>
          <w:rFonts w:cs="Times New Roman"/>
        </w:rPr>
        <w:t>”</w:t>
      </w:r>
      <w:r>
        <w:rPr>
          <w:rFonts w:cs="Times New Roman"/>
        </w:rPr>
        <w:t>原则，本项目水土保持工程措施和主体工程同步建设，并起到了较好的防护效果。</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4.1-2  </w:t>
      </w:r>
      <w:r>
        <w:rPr>
          <w:rFonts w:eastAsia="仿宋" w:cs="Times New Roman" w:hint="eastAsia"/>
          <w:b/>
          <w:kern w:val="0"/>
          <w:lang w:bidi="ar"/>
        </w:rPr>
        <w:t>项目实际</w:t>
      </w:r>
      <w:r>
        <w:rPr>
          <w:rFonts w:eastAsia="仿宋" w:cs="Times New Roman"/>
          <w:b/>
          <w:kern w:val="0"/>
          <w:lang w:bidi="ar"/>
        </w:rPr>
        <w:t>水土保持工程措施量汇总表</w:t>
      </w:r>
    </w:p>
    <w:tbl>
      <w:tblPr>
        <w:tblW w:w="8520" w:type="dxa"/>
        <w:jc w:val="center"/>
        <w:tblLayout w:type="fixed"/>
        <w:tblLook w:val="04A0" w:firstRow="1" w:lastRow="0" w:firstColumn="1" w:lastColumn="0" w:noHBand="0" w:noVBand="1"/>
      </w:tblPr>
      <w:tblGrid>
        <w:gridCol w:w="1166"/>
        <w:gridCol w:w="1195"/>
        <w:gridCol w:w="1040"/>
        <w:gridCol w:w="1101"/>
        <w:gridCol w:w="908"/>
        <w:gridCol w:w="1101"/>
        <w:gridCol w:w="1101"/>
        <w:gridCol w:w="908"/>
      </w:tblGrid>
      <w:tr w:rsidR="00545C37">
        <w:trPr>
          <w:trHeight w:val="675"/>
          <w:jc w:val="center"/>
        </w:trPr>
        <w:tc>
          <w:tcPr>
            <w:tcW w:w="2361" w:type="dxa"/>
            <w:gridSpan w:val="2"/>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bookmarkStart w:id="199" w:name="_Toc53140314"/>
            <w:bookmarkStart w:id="200" w:name="_Toc29548502"/>
            <w:bookmarkStart w:id="201" w:name="_Toc20538"/>
            <w:r>
              <w:rPr>
                <w:rFonts w:cs="Times New Roman"/>
                <w:color w:val="000000"/>
                <w:kern w:val="0"/>
                <w:sz w:val="18"/>
                <w:szCs w:val="18"/>
              </w:rPr>
              <w:t>防治区</w:t>
            </w:r>
          </w:p>
        </w:tc>
        <w:tc>
          <w:tcPr>
            <w:tcW w:w="1040"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剥离厚度</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剥离面积</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hm</w:t>
            </w:r>
            <w:r>
              <w:rPr>
                <w:rFonts w:cs="Times New Roman"/>
                <w:color w:val="000000"/>
                <w:kern w:val="0"/>
                <w:sz w:val="18"/>
                <w:szCs w:val="18"/>
                <w:vertAlign w:val="superscript"/>
              </w:rPr>
              <w:t>2</w:t>
            </w:r>
            <w:r>
              <w:rPr>
                <w:rFonts w:cs="Times New Roman"/>
                <w:color w:val="000000"/>
                <w:kern w:val="0"/>
                <w:sz w:val="18"/>
                <w:szCs w:val="18"/>
              </w:rPr>
              <w:t>）</w:t>
            </w:r>
          </w:p>
        </w:tc>
        <w:tc>
          <w:tcPr>
            <w:tcW w:w="908"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剥离量</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覆土厚度</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rPr>
              <w:t>）</w:t>
            </w:r>
          </w:p>
        </w:tc>
        <w:tc>
          <w:tcPr>
            <w:tcW w:w="1101"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覆土面积</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hm</w:t>
            </w:r>
            <w:r>
              <w:rPr>
                <w:rFonts w:cs="Times New Roman"/>
                <w:color w:val="000000"/>
                <w:kern w:val="0"/>
                <w:sz w:val="18"/>
                <w:szCs w:val="18"/>
                <w:vertAlign w:val="superscript"/>
              </w:rPr>
              <w:t>2</w:t>
            </w:r>
            <w:r>
              <w:rPr>
                <w:rFonts w:cs="Times New Roman"/>
                <w:color w:val="000000"/>
                <w:kern w:val="0"/>
                <w:sz w:val="18"/>
                <w:szCs w:val="18"/>
              </w:rPr>
              <w:t>）</w:t>
            </w:r>
          </w:p>
        </w:tc>
        <w:tc>
          <w:tcPr>
            <w:tcW w:w="908"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覆土量</w:t>
            </w:r>
          </w:p>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w:t>
            </w:r>
            <w:r>
              <w:rPr>
                <w:rFonts w:cs="Times New Roman"/>
                <w:color w:val="000000"/>
                <w:kern w:val="0"/>
                <w:sz w:val="18"/>
                <w:szCs w:val="18"/>
              </w:rPr>
              <w:t>m</w:t>
            </w:r>
            <w:r>
              <w:rPr>
                <w:rFonts w:cs="Times New Roman"/>
                <w:color w:val="000000"/>
                <w:kern w:val="0"/>
                <w:sz w:val="18"/>
                <w:szCs w:val="18"/>
                <w:vertAlign w:val="superscript"/>
              </w:rPr>
              <w:t>3</w:t>
            </w:r>
            <w:r>
              <w:rPr>
                <w:rFonts w:cs="Times New Roman"/>
                <w:color w:val="000000"/>
                <w:kern w:val="0"/>
                <w:sz w:val="18"/>
                <w:szCs w:val="18"/>
              </w:rPr>
              <w:t>）</w:t>
            </w:r>
          </w:p>
        </w:tc>
      </w:tr>
      <w:tr w:rsidR="00545C37">
        <w:trPr>
          <w:trHeight w:val="90"/>
          <w:jc w:val="center"/>
        </w:trPr>
        <w:tc>
          <w:tcPr>
            <w:tcW w:w="1166" w:type="dxa"/>
            <w:vMerge w:val="restart"/>
            <w:tcBorders>
              <w:top w:val="nil"/>
              <w:left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三合堰枢纽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主体工程区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28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42</w:t>
            </w:r>
            <w:r>
              <w:rPr>
                <w:rFonts w:cs="Times New Roman"/>
                <w:color w:val="000000"/>
                <w:kern w:val="0"/>
                <w:sz w:val="18"/>
                <w:szCs w:val="18"/>
              </w:rPr>
              <w:t>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28</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42</w:t>
            </w:r>
            <w:r>
              <w:rPr>
                <w:rFonts w:cs="Times New Roman"/>
                <w:color w:val="000000"/>
                <w:kern w:val="0"/>
                <w:sz w:val="18"/>
                <w:szCs w:val="18"/>
              </w:rPr>
              <w:t>0</w:t>
            </w:r>
          </w:p>
        </w:tc>
      </w:tr>
      <w:tr w:rsidR="00545C37">
        <w:trPr>
          <w:trHeight w:val="270"/>
          <w:jc w:val="center"/>
        </w:trPr>
        <w:tc>
          <w:tcPr>
            <w:tcW w:w="1166" w:type="dxa"/>
            <w:vMerge/>
            <w:tcBorders>
              <w:left w:val="single" w:sz="4" w:space="0" w:color="auto"/>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人民堰枢纽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180</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w:t>
            </w: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18</w:t>
            </w:r>
            <w:r>
              <w:rPr>
                <w:rFonts w:cs="Times New Roman"/>
                <w:color w:val="000000"/>
                <w:kern w:val="0"/>
                <w:sz w:val="18"/>
                <w:szCs w:val="18"/>
              </w:rPr>
              <w:t>0</w:t>
            </w: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石头堰枢纽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泗江堰枢纽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粗石河渡槽</w:t>
            </w:r>
          </w:p>
        </w:tc>
        <w:tc>
          <w:tcPr>
            <w:tcW w:w="1195"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908"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r>
      <w:tr w:rsidR="00545C37">
        <w:trPr>
          <w:trHeight w:val="270"/>
          <w:jc w:val="center"/>
        </w:trPr>
        <w:tc>
          <w:tcPr>
            <w:tcW w:w="1166" w:type="dxa"/>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合计</w:t>
            </w:r>
          </w:p>
        </w:tc>
        <w:tc>
          <w:tcPr>
            <w:tcW w:w="1195"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040"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color w:val="000000"/>
                <w:kern w:val="0"/>
                <w:sz w:val="18"/>
                <w:szCs w:val="18"/>
              </w:rPr>
              <w:t>34</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60</w:t>
            </w:r>
            <w:r>
              <w:rPr>
                <w:rFonts w:cs="Times New Roman"/>
                <w:color w:val="000000"/>
                <w:kern w:val="0"/>
                <w:sz w:val="18"/>
                <w:szCs w:val="18"/>
              </w:rPr>
              <w:t>0</w:t>
            </w:r>
          </w:p>
        </w:tc>
        <w:tc>
          <w:tcPr>
            <w:tcW w:w="1101"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101"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0.34</w:t>
            </w:r>
          </w:p>
        </w:tc>
        <w:tc>
          <w:tcPr>
            <w:tcW w:w="908"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60</w:t>
            </w:r>
            <w:r>
              <w:rPr>
                <w:rFonts w:cs="Times New Roman"/>
                <w:color w:val="000000"/>
                <w:kern w:val="0"/>
                <w:sz w:val="18"/>
                <w:szCs w:val="18"/>
              </w:rPr>
              <w:t>0</w:t>
            </w:r>
          </w:p>
        </w:tc>
      </w:tr>
    </w:tbl>
    <w:p w:rsidR="00545C37" w:rsidRDefault="002A6AB4">
      <w:pPr>
        <w:ind w:firstLine="480"/>
        <w:rPr>
          <w:rFonts w:cs="Times New Roman"/>
        </w:rPr>
      </w:pPr>
      <w:r>
        <w:rPr>
          <w:rFonts w:cs="Times New Roman"/>
        </w:rPr>
        <w:t>根据现场监测结合工程监理提供相关数据进行整理和分析，本项</w:t>
      </w:r>
      <w:r>
        <w:rPr>
          <w:rFonts w:cs="Times New Roman"/>
        </w:rPr>
        <w:t>目表土剥离和表土较批复方案设计减少了</w:t>
      </w:r>
      <w:r>
        <w:rPr>
          <w:rFonts w:cs="Times New Roman"/>
        </w:rPr>
        <w:t>720m</w:t>
      </w:r>
      <w:r>
        <w:rPr>
          <w:rFonts w:cs="Times New Roman"/>
          <w:vertAlign w:val="superscript"/>
        </w:rPr>
        <w:t>3</w:t>
      </w:r>
      <w:r>
        <w:rPr>
          <w:rFonts w:cs="Times New Roman"/>
        </w:rPr>
        <w:t>，剥离面积减少了</w:t>
      </w:r>
      <w:r>
        <w:rPr>
          <w:rFonts w:cs="Times New Roman"/>
        </w:rPr>
        <w:t>0.24hm</w:t>
      </w:r>
      <w:r>
        <w:rPr>
          <w:rFonts w:cs="Times New Roman"/>
          <w:vertAlign w:val="superscript"/>
        </w:rPr>
        <w:t>2</w:t>
      </w:r>
      <w:r>
        <w:rPr>
          <w:rFonts w:cs="Times New Roman"/>
        </w:rPr>
        <w:t>。</w:t>
      </w:r>
    </w:p>
    <w:p w:rsidR="00545C37" w:rsidRDefault="002A6AB4">
      <w:pPr>
        <w:pStyle w:val="3"/>
        <w:rPr>
          <w:rFonts w:cs="Times New Roman"/>
        </w:rPr>
      </w:pPr>
      <w:bookmarkStart w:id="202" w:name="_Toc16447"/>
      <w:r>
        <w:rPr>
          <w:rFonts w:cs="Times New Roman"/>
        </w:rPr>
        <w:lastRenderedPageBreak/>
        <w:t xml:space="preserve">4.1.3 </w:t>
      </w:r>
      <w:r>
        <w:rPr>
          <w:rFonts w:cs="Times New Roman"/>
        </w:rPr>
        <w:t>工程措施变化情况及原因分析</w:t>
      </w:r>
      <w:bookmarkEnd w:id="199"/>
      <w:bookmarkEnd w:id="200"/>
      <w:bookmarkEnd w:id="201"/>
      <w:bookmarkEnd w:id="202"/>
    </w:p>
    <w:p w:rsidR="00545C37" w:rsidRDefault="002A6AB4">
      <w:pPr>
        <w:ind w:firstLine="480"/>
        <w:rPr>
          <w:rFonts w:cs="Times New Roman"/>
        </w:rPr>
      </w:pPr>
      <w:bookmarkStart w:id="203" w:name="_Toc167"/>
      <w:bookmarkStart w:id="204" w:name="_Toc15127_WPSOffice_Level2"/>
      <w:bookmarkStart w:id="205" w:name="_Toc21305"/>
      <w:r>
        <w:rPr>
          <w:rFonts w:cs="Times New Roman"/>
        </w:rPr>
        <w:t>根据项目实际情况，三合堰、石头堰、泗江堰、粗石河</w:t>
      </w:r>
      <w:r>
        <w:rPr>
          <w:rFonts w:cs="Times New Roman"/>
        </w:rPr>
        <w:t>4</w:t>
      </w:r>
      <w:r>
        <w:rPr>
          <w:rFonts w:cs="Times New Roman"/>
        </w:rPr>
        <w:t>个工程点的施工场地区实际为河滩地，即</w:t>
      </w:r>
      <w:r>
        <w:rPr>
          <w:rFonts w:cs="Times New Roman" w:hint="eastAsia"/>
        </w:rPr>
        <w:t>水域及水利设施用地</w:t>
      </w:r>
      <w:r>
        <w:rPr>
          <w:rFonts w:cs="Times New Roman"/>
        </w:rPr>
        <w:t>，无需进行表土剥离和回覆。</w:t>
      </w:r>
    </w:p>
    <w:p w:rsidR="00545C37" w:rsidRDefault="002A6AB4">
      <w:pPr>
        <w:pStyle w:val="20"/>
        <w:rPr>
          <w:rFonts w:cs="Times New Roman"/>
        </w:rPr>
      </w:pPr>
      <w:bookmarkStart w:id="206" w:name="_Toc18074"/>
      <w:r>
        <w:rPr>
          <w:rFonts w:cs="Times New Roman"/>
        </w:rPr>
        <w:t xml:space="preserve">4.2 </w:t>
      </w:r>
      <w:r>
        <w:rPr>
          <w:rFonts w:cs="Times New Roman"/>
        </w:rPr>
        <w:t>植物措施监测结果</w:t>
      </w:r>
      <w:bookmarkEnd w:id="203"/>
      <w:bookmarkEnd w:id="204"/>
      <w:bookmarkEnd w:id="205"/>
      <w:bookmarkEnd w:id="206"/>
    </w:p>
    <w:p w:rsidR="00545C37" w:rsidRDefault="002A6AB4">
      <w:pPr>
        <w:pStyle w:val="3"/>
        <w:rPr>
          <w:rFonts w:cs="Times New Roman"/>
        </w:rPr>
      </w:pPr>
      <w:bookmarkStart w:id="207" w:name="_Toc29548504"/>
      <w:bookmarkStart w:id="208" w:name="_Toc53140316"/>
      <w:bookmarkStart w:id="209" w:name="_Toc11516"/>
      <w:bookmarkStart w:id="210" w:name="_Toc4657"/>
      <w:r>
        <w:rPr>
          <w:rFonts w:cs="Times New Roman"/>
        </w:rPr>
        <w:t xml:space="preserve">4.2.1 </w:t>
      </w:r>
      <w:r>
        <w:rPr>
          <w:rFonts w:cs="Times New Roman"/>
        </w:rPr>
        <w:t>水土保持方案设计情况</w:t>
      </w:r>
      <w:bookmarkEnd w:id="207"/>
      <w:bookmarkEnd w:id="208"/>
      <w:bookmarkEnd w:id="209"/>
      <w:bookmarkEnd w:id="210"/>
    </w:p>
    <w:p w:rsidR="00545C37" w:rsidRDefault="002A6AB4">
      <w:pPr>
        <w:ind w:firstLine="480"/>
        <w:rPr>
          <w:rFonts w:cs="Times New Roman"/>
        </w:rPr>
      </w:pPr>
      <w:r>
        <w:rPr>
          <w:rFonts w:cs="Times New Roman"/>
        </w:rPr>
        <w:t>根据四川省水利厅批复的《</w:t>
      </w:r>
      <w:r>
        <w:rPr>
          <w:rFonts w:cs="Times New Roman"/>
        </w:rPr>
        <w:t>都江堰外江灌区</w:t>
      </w:r>
      <w:r>
        <w:rPr>
          <w:rFonts w:cs="Times New Roman"/>
        </w:rPr>
        <w:t>2020</w:t>
      </w:r>
      <w:r>
        <w:rPr>
          <w:rFonts w:cs="Times New Roman"/>
        </w:rPr>
        <w:t>年暴雨洪灾水毁修复工程</w:t>
      </w:r>
      <w:r>
        <w:rPr>
          <w:rFonts w:cs="Times New Roman"/>
        </w:rPr>
        <w:t>水土保持方案报告书水土保持方案报告书》，该项目方案设计的水土流失防治植物措施，按项目区的特点主要采取了</w:t>
      </w:r>
      <w:r>
        <w:rPr>
          <w:rFonts w:eastAsia="仿宋" w:cs="Times New Roman"/>
          <w:color w:val="000000"/>
        </w:rPr>
        <w:t>三合堰枢纽工程点的框格梁草坪护坡</w:t>
      </w:r>
      <w:r>
        <w:rPr>
          <w:rFonts w:cs="Times New Roman"/>
        </w:rPr>
        <w:t>的</w:t>
      </w:r>
      <w:r>
        <w:rPr>
          <w:rFonts w:cs="Times New Roman"/>
        </w:rPr>
        <w:t>工程措施与</w:t>
      </w:r>
      <w:r>
        <w:rPr>
          <w:rFonts w:cs="Times New Roman"/>
        </w:rPr>
        <w:t>植物措施</w:t>
      </w:r>
      <w:r>
        <w:rPr>
          <w:rFonts w:cs="Times New Roman"/>
        </w:rPr>
        <w:t>相结合</w:t>
      </w:r>
      <w:r>
        <w:rPr>
          <w:rFonts w:cs="Times New Roman"/>
        </w:rPr>
        <w:t>，</w:t>
      </w:r>
      <w:r>
        <w:rPr>
          <w:rFonts w:cs="Times New Roman"/>
        </w:rPr>
        <w:t>其他植物措施均为每个工程点的施工场地区的撒播草籽。</w:t>
      </w:r>
      <w:r>
        <w:rPr>
          <w:rFonts w:cs="Times New Roman"/>
        </w:rPr>
        <w:t>详见表</w:t>
      </w:r>
      <w:r>
        <w:rPr>
          <w:rFonts w:cs="Times New Roman"/>
        </w:rPr>
        <w:t>4</w:t>
      </w:r>
      <w:r>
        <w:rPr>
          <w:rFonts w:cs="Times New Roman"/>
        </w:rPr>
        <w:t>.2</w:t>
      </w:r>
      <w:r>
        <w:rPr>
          <w:rFonts w:cs="Times New Roman"/>
        </w:rPr>
        <w:t>-</w:t>
      </w:r>
      <w:r>
        <w:rPr>
          <w:rFonts w:cs="Times New Roman"/>
        </w:rPr>
        <w:t>1</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4.2-1 </w:t>
      </w:r>
      <w:r>
        <w:rPr>
          <w:rFonts w:eastAsia="仿宋" w:cs="Times New Roman"/>
          <w:b/>
          <w:kern w:val="0"/>
          <w:lang w:bidi="ar"/>
        </w:rPr>
        <w:t>方案设计水土保持植物措施量汇总表</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7"/>
        <w:gridCol w:w="1633"/>
        <w:gridCol w:w="2094"/>
        <w:gridCol w:w="1201"/>
        <w:gridCol w:w="1009"/>
        <w:gridCol w:w="1016"/>
      </w:tblGrid>
      <w:tr w:rsidR="00545C37">
        <w:trPr>
          <w:trHeight w:val="240"/>
        </w:trPr>
        <w:tc>
          <w:tcPr>
            <w:tcW w:w="3200" w:type="dxa"/>
            <w:gridSpan w:val="2"/>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防治区</w:t>
            </w:r>
          </w:p>
        </w:tc>
        <w:tc>
          <w:tcPr>
            <w:tcW w:w="2094"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措施类型</w:t>
            </w:r>
          </w:p>
        </w:tc>
        <w:tc>
          <w:tcPr>
            <w:tcW w:w="3226" w:type="dxa"/>
            <w:gridSpan w:val="3"/>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设计措施规模</w:t>
            </w:r>
          </w:p>
        </w:tc>
      </w:tr>
      <w:tr w:rsidR="00545C37">
        <w:trPr>
          <w:trHeight w:val="240"/>
        </w:trPr>
        <w:tc>
          <w:tcPr>
            <w:tcW w:w="3200" w:type="dxa"/>
            <w:gridSpan w:val="2"/>
            <w:vMerge/>
            <w:tcBorders>
              <w:tl2br w:val="nil"/>
              <w:tr2bl w:val="nil"/>
            </w:tcBorders>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2094" w:type="dxa"/>
            <w:vMerge/>
            <w:tcBorders>
              <w:tl2br w:val="nil"/>
              <w:tr2bl w:val="nil"/>
            </w:tcBorders>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措施内容</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单位</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规模</w:t>
            </w:r>
          </w:p>
        </w:tc>
      </w:tr>
      <w:tr w:rsidR="00545C37">
        <w:trPr>
          <w:trHeight w:val="270"/>
        </w:trPr>
        <w:tc>
          <w:tcPr>
            <w:tcW w:w="1567"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三合堰工程</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主体工程区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工程措施、植物措施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0.28</w:t>
            </w:r>
          </w:p>
        </w:tc>
      </w:tr>
      <w:tr w:rsidR="00545C37">
        <w:trPr>
          <w:trHeight w:val="270"/>
        </w:trPr>
        <w:tc>
          <w:tcPr>
            <w:tcW w:w="1567" w:type="dxa"/>
            <w:vMerge/>
            <w:tcBorders>
              <w:tl2br w:val="nil"/>
              <w:tr2bl w:val="nil"/>
            </w:tcBorders>
            <w:shd w:val="clear" w:color="auto" w:fill="auto"/>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人民堰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石头堰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泗江堰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粗石河</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0.06</w:t>
            </w:r>
          </w:p>
        </w:tc>
      </w:tr>
      <w:tr w:rsidR="00545C37">
        <w:trPr>
          <w:trHeight w:val="270"/>
        </w:trPr>
        <w:tc>
          <w:tcPr>
            <w:tcW w:w="1567" w:type="dxa"/>
            <w:vAlign w:val="center"/>
          </w:tcPr>
          <w:p w:rsidR="00545C37" w:rsidRDefault="002A6AB4">
            <w:pPr>
              <w:widowControl/>
              <w:spacing w:line="240" w:lineRule="auto"/>
              <w:ind w:firstLineChars="0" w:firstLine="0"/>
              <w:jc w:val="center"/>
              <w:rPr>
                <w:rFonts w:cs="Times New Roman"/>
                <w:color w:val="000000"/>
                <w:kern w:val="0"/>
                <w:sz w:val="18"/>
                <w:szCs w:val="18"/>
              </w:rPr>
            </w:pPr>
            <w:bookmarkStart w:id="211" w:name="_Toc29548505"/>
            <w:bookmarkStart w:id="212" w:name="_Toc53140317"/>
            <w:bookmarkStart w:id="213" w:name="_Toc18410"/>
            <w:r>
              <w:rPr>
                <w:rFonts w:cs="Times New Roman"/>
                <w:color w:val="000000"/>
                <w:kern w:val="0"/>
                <w:sz w:val="18"/>
                <w:szCs w:val="18"/>
              </w:rPr>
              <w:t>合计</w:t>
            </w:r>
          </w:p>
        </w:tc>
        <w:tc>
          <w:tcPr>
            <w:tcW w:w="1633" w:type="dxa"/>
          </w:tcPr>
          <w:p w:rsidR="00545C37" w:rsidRDefault="00545C37">
            <w:pPr>
              <w:widowControl/>
              <w:spacing w:line="240" w:lineRule="auto"/>
              <w:ind w:firstLineChars="0" w:firstLine="0"/>
              <w:jc w:val="center"/>
              <w:rPr>
                <w:rFonts w:cs="Times New Roman"/>
                <w:color w:val="000000"/>
                <w:kern w:val="0"/>
                <w:sz w:val="18"/>
                <w:szCs w:val="18"/>
              </w:rPr>
            </w:pPr>
          </w:p>
        </w:tc>
        <w:tc>
          <w:tcPr>
            <w:tcW w:w="2094" w:type="dxa"/>
          </w:tcPr>
          <w:p w:rsidR="00545C37" w:rsidRDefault="00545C37">
            <w:pPr>
              <w:widowControl/>
              <w:spacing w:line="240" w:lineRule="auto"/>
              <w:ind w:firstLineChars="0" w:firstLine="0"/>
              <w:jc w:val="center"/>
              <w:rPr>
                <w:rFonts w:cs="Times New Roman"/>
                <w:color w:val="000000"/>
                <w:kern w:val="0"/>
                <w:sz w:val="18"/>
                <w:szCs w:val="18"/>
              </w:rPr>
            </w:pPr>
          </w:p>
        </w:tc>
        <w:tc>
          <w:tcPr>
            <w:tcW w:w="1201" w:type="dxa"/>
          </w:tcPr>
          <w:p w:rsidR="00545C37" w:rsidRDefault="00545C37">
            <w:pPr>
              <w:widowControl/>
              <w:spacing w:line="240" w:lineRule="auto"/>
              <w:ind w:firstLineChars="0" w:firstLine="0"/>
              <w:jc w:val="center"/>
              <w:rPr>
                <w:rFonts w:cs="Times New Roman"/>
                <w:color w:val="000000"/>
                <w:kern w:val="0"/>
                <w:sz w:val="18"/>
                <w:szCs w:val="18"/>
              </w:rPr>
            </w:pPr>
          </w:p>
        </w:tc>
        <w:tc>
          <w:tcPr>
            <w:tcW w:w="1009" w:type="dxa"/>
          </w:tcPr>
          <w:p w:rsidR="00545C37" w:rsidRDefault="00545C37">
            <w:pPr>
              <w:widowControl/>
              <w:spacing w:line="240" w:lineRule="auto"/>
              <w:ind w:firstLineChars="0" w:firstLine="0"/>
              <w:jc w:val="center"/>
              <w:rPr>
                <w:rFonts w:cs="Times New Roman"/>
                <w:color w:val="000000"/>
                <w:kern w:val="0"/>
                <w:sz w:val="18"/>
                <w:szCs w:val="18"/>
              </w:rPr>
            </w:pPr>
          </w:p>
        </w:tc>
        <w:tc>
          <w:tcPr>
            <w:tcW w:w="1016" w:type="dxa"/>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0.58</w:t>
            </w:r>
          </w:p>
        </w:tc>
      </w:tr>
    </w:tbl>
    <w:p w:rsidR="00545C37" w:rsidRDefault="002A6AB4">
      <w:pPr>
        <w:pStyle w:val="3"/>
        <w:rPr>
          <w:rFonts w:cs="Times New Roman"/>
        </w:rPr>
      </w:pPr>
      <w:bookmarkStart w:id="214" w:name="_Toc2470"/>
      <w:r>
        <w:rPr>
          <w:rFonts w:cs="Times New Roman"/>
        </w:rPr>
        <w:t xml:space="preserve">4.2.2 </w:t>
      </w:r>
      <w:r>
        <w:rPr>
          <w:rFonts w:cs="Times New Roman"/>
        </w:rPr>
        <w:t>实际实施的植物措施量</w:t>
      </w:r>
      <w:bookmarkEnd w:id="211"/>
      <w:bookmarkEnd w:id="212"/>
      <w:bookmarkEnd w:id="213"/>
      <w:bookmarkEnd w:id="214"/>
    </w:p>
    <w:p w:rsidR="00545C37" w:rsidRDefault="002A6AB4">
      <w:pPr>
        <w:ind w:firstLine="480"/>
        <w:rPr>
          <w:rFonts w:cs="Times New Roman"/>
        </w:rPr>
      </w:pPr>
      <w:r>
        <w:rPr>
          <w:rFonts w:cs="Times New Roman"/>
        </w:rPr>
        <w:t>根据</w:t>
      </w:r>
      <w:r>
        <w:rPr>
          <w:rFonts w:cs="Times New Roman"/>
        </w:rPr>
        <w:t>“</w:t>
      </w:r>
      <w:r>
        <w:rPr>
          <w:rFonts w:cs="Times New Roman"/>
        </w:rPr>
        <w:t>三同时</w:t>
      </w:r>
      <w:r>
        <w:rPr>
          <w:rFonts w:cs="Times New Roman"/>
        </w:rPr>
        <w:t>”</w:t>
      </w:r>
      <w:r>
        <w:rPr>
          <w:rFonts w:cs="Times New Roman"/>
        </w:rPr>
        <w:t>原则，本项目水土保持植物措施和主体工程同步建设，并起到了较好的防护效果。根据现场监测结合工程监理提供相关数据进行整理和分析，本项目水土保持</w:t>
      </w:r>
      <w:r>
        <w:rPr>
          <w:rFonts w:cs="Times New Roman"/>
        </w:rPr>
        <w:t>植物</w:t>
      </w:r>
      <w:r>
        <w:rPr>
          <w:rFonts w:cs="Times New Roman"/>
        </w:rPr>
        <w:t>措施具体实施情况及实施见表</w:t>
      </w:r>
      <w:r>
        <w:rPr>
          <w:rFonts w:cs="Times New Roman"/>
        </w:rPr>
        <w:t>4.2-2</w:t>
      </w:r>
      <w:r>
        <w:rPr>
          <w:rFonts w:cs="Times New Roman"/>
        </w:rPr>
        <w:t>所示。</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4.2-2 </w:t>
      </w:r>
      <w:r>
        <w:rPr>
          <w:rFonts w:eastAsia="仿宋" w:cs="Times New Roman"/>
          <w:b/>
          <w:kern w:val="0"/>
          <w:lang w:bidi="ar"/>
        </w:rPr>
        <w:t>实际实施水土保持植物措施量汇总表</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7"/>
        <w:gridCol w:w="1633"/>
        <w:gridCol w:w="2094"/>
        <w:gridCol w:w="1201"/>
        <w:gridCol w:w="1009"/>
        <w:gridCol w:w="1016"/>
      </w:tblGrid>
      <w:tr w:rsidR="00545C37">
        <w:trPr>
          <w:trHeight w:val="240"/>
        </w:trPr>
        <w:tc>
          <w:tcPr>
            <w:tcW w:w="3200" w:type="dxa"/>
            <w:gridSpan w:val="2"/>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bookmarkStart w:id="215" w:name="_Toc29548506"/>
            <w:bookmarkStart w:id="216" w:name="_Toc19728"/>
            <w:bookmarkStart w:id="217" w:name="_Toc53140318"/>
            <w:r>
              <w:rPr>
                <w:rFonts w:cs="Times New Roman"/>
                <w:color w:val="000000"/>
                <w:kern w:val="0"/>
                <w:sz w:val="18"/>
                <w:szCs w:val="18"/>
              </w:rPr>
              <w:t>防治区</w:t>
            </w:r>
          </w:p>
        </w:tc>
        <w:tc>
          <w:tcPr>
            <w:tcW w:w="2094"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措施类型</w:t>
            </w:r>
          </w:p>
        </w:tc>
        <w:tc>
          <w:tcPr>
            <w:tcW w:w="3226" w:type="dxa"/>
            <w:gridSpan w:val="3"/>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实际建设</w:t>
            </w:r>
          </w:p>
        </w:tc>
      </w:tr>
      <w:tr w:rsidR="00545C37">
        <w:trPr>
          <w:trHeight w:val="240"/>
        </w:trPr>
        <w:tc>
          <w:tcPr>
            <w:tcW w:w="3200" w:type="dxa"/>
            <w:gridSpan w:val="2"/>
            <w:vMerge/>
            <w:tcBorders>
              <w:tl2br w:val="nil"/>
              <w:tr2bl w:val="nil"/>
            </w:tcBorders>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2094" w:type="dxa"/>
            <w:vMerge/>
            <w:tcBorders>
              <w:tl2br w:val="nil"/>
              <w:tr2bl w:val="nil"/>
            </w:tcBorders>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措施内容</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单位</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规模</w:t>
            </w:r>
          </w:p>
        </w:tc>
      </w:tr>
      <w:tr w:rsidR="00545C37">
        <w:trPr>
          <w:trHeight w:val="270"/>
        </w:trPr>
        <w:tc>
          <w:tcPr>
            <w:tcW w:w="1567"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三合堰工程</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主体工程区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工程措施、植物措施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0.28</w:t>
            </w:r>
          </w:p>
        </w:tc>
      </w:tr>
      <w:tr w:rsidR="00545C37">
        <w:trPr>
          <w:trHeight w:val="270"/>
        </w:trPr>
        <w:tc>
          <w:tcPr>
            <w:tcW w:w="1567" w:type="dxa"/>
            <w:vMerge/>
            <w:tcBorders>
              <w:tl2br w:val="nil"/>
              <w:tr2bl w:val="nil"/>
            </w:tcBorders>
            <w:shd w:val="clear" w:color="auto" w:fill="auto"/>
            <w:vAlign w:val="center"/>
          </w:tcPr>
          <w:p w:rsidR="00545C37" w:rsidRDefault="00545C37">
            <w:pPr>
              <w:widowControl/>
              <w:spacing w:line="240" w:lineRule="auto"/>
              <w:ind w:firstLineChars="0" w:firstLine="0"/>
              <w:jc w:val="center"/>
              <w:rPr>
                <w:rFonts w:cs="Times New Roman"/>
                <w:color w:val="000000"/>
                <w:kern w:val="0"/>
                <w:sz w:val="18"/>
                <w:szCs w:val="18"/>
              </w:rPr>
            </w:pP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人民堰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hint="eastAsia"/>
                <w:color w:val="000000"/>
                <w:kern w:val="0"/>
                <w:sz w:val="18"/>
                <w:szCs w:val="18"/>
              </w:rPr>
              <w:t>.06</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石头堰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360"/>
              <w:jc w:val="both"/>
              <w:rPr>
                <w:rFonts w:cs="Times New Roman"/>
                <w:color w:val="000000"/>
                <w:kern w:val="0"/>
                <w:sz w:val="18"/>
                <w:szCs w:val="18"/>
              </w:rPr>
            </w:pPr>
            <w:r>
              <w:rPr>
                <w:rFonts w:cs="Times New Roman"/>
                <w:color w:val="000000"/>
                <w:kern w:val="0"/>
                <w:sz w:val="18"/>
                <w:szCs w:val="18"/>
              </w:rPr>
              <w:t>0</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泗江堰</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360"/>
              <w:jc w:val="both"/>
              <w:rPr>
                <w:rFonts w:cs="Times New Roman"/>
                <w:color w:val="000000"/>
                <w:kern w:val="0"/>
                <w:sz w:val="18"/>
                <w:szCs w:val="18"/>
              </w:rPr>
            </w:pPr>
            <w:r>
              <w:rPr>
                <w:rFonts w:cs="Times New Roman"/>
                <w:color w:val="000000"/>
                <w:kern w:val="0"/>
                <w:sz w:val="18"/>
                <w:szCs w:val="18"/>
              </w:rPr>
              <w:t>0</w:t>
            </w:r>
          </w:p>
        </w:tc>
      </w:tr>
      <w:tr w:rsidR="00545C37">
        <w:trPr>
          <w:trHeight w:val="270"/>
        </w:trPr>
        <w:tc>
          <w:tcPr>
            <w:tcW w:w="1567"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lastRenderedPageBreak/>
              <w:t>粗石河</w:t>
            </w:r>
          </w:p>
        </w:tc>
        <w:tc>
          <w:tcPr>
            <w:tcW w:w="1633"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施工场地区</w:t>
            </w:r>
          </w:p>
        </w:tc>
        <w:tc>
          <w:tcPr>
            <w:tcW w:w="2094"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植物措施</w:t>
            </w:r>
          </w:p>
        </w:tc>
        <w:tc>
          <w:tcPr>
            <w:tcW w:w="1201"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撒播草籽</w:t>
            </w:r>
          </w:p>
        </w:tc>
        <w:tc>
          <w:tcPr>
            <w:tcW w:w="1009"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hm</w:t>
            </w:r>
            <w:r>
              <w:rPr>
                <w:rFonts w:cs="Times New Roman"/>
                <w:color w:val="000000"/>
                <w:kern w:val="0"/>
                <w:sz w:val="18"/>
                <w:szCs w:val="18"/>
                <w:vertAlign w:val="superscript"/>
              </w:rPr>
              <w:t>2</w:t>
            </w:r>
          </w:p>
        </w:tc>
        <w:tc>
          <w:tcPr>
            <w:tcW w:w="1016" w:type="dxa"/>
            <w:tcBorders>
              <w:tl2br w:val="nil"/>
              <w:tr2bl w:val="nil"/>
            </w:tcBorders>
            <w:shd w:val="clear" w:color="auto" w:fill="auto"/>
            <w:vAlign w:val="center"/>
          </w:tcPr>
          <w:p w:rsidR="00545C37" w:rsidRDefault="002A6AB4">
            <w:pPr>
              <w:widowControl/>
              <w:spacing w:line="240" w:lineRule="auto"/>
              <w:ind w:firstLine="360"/>
              <w:jc w:val="both"/>
              <w:rPr>
                <w:rFonts w:cs="Times New Roman"/>
                <w:color w:val="000000"/>
                <w:kern w:val="0"/>
                <w:sz w:val="18"/>
                <w:szCs w:val="18"/>
              </w:rPr>
            </w:pPr>
            <w:r>
              <w:rPr>
                <w:rFonts w:cs="Times New Roman"/>
                <w:color w:val="000000"/>
                <w:kern w:val="0"/>
                <w:sz w:val="18"/>
                <w:szCs w:val="18"/>
              </w:rPr>
              <w:t>0</w:t>
            </w:r>
          </w:p>
        </w:tc>
      </w:tr>
      <w:tr w:rsidR="00545C37">
        <w:trPr>
          <w:trHeight w:val="270"/>
        </w:trPr>
        <w:tc>
          <w:tcPr>
            <w:tcW w:w="1567" w:type="dxa"/>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合计</w:t>
            </w:r>
          </w:p>
        </w:tc>
        <w:tc>
          <w:tcPr>
            <w:tcW w:w="1633" w:type="dxa"/>
          </w:tcPr>
          <w:p w:rsidR="00545C37" w:rsidRDefault="00545C37">
            <w:pPr>
              <w:widowControl/>
              <w:spacing w:line="240" w:lineRule="auto"/>
              <w:ind w:firstLineChars="0" w:firstLine="0"/>
              <w:jc w:val="center"/>
              <w:rPr>
                <w:rFonts w:cs="Times New Roman"/>
                <w:color w:val="000000"/>
                <w:kern w:val="0"/>
                <w:sz w:val="18"/>
                <w:szCs w:val="18"/>
              </w:rPr>
            </w:pPr>
          </w:p>
        </w:tc>
        <w:tc>
          <w:tcPr>
            <w:tcW w:w="2094" w:type="dxa"/>
          </w:tcPr>
          <w:p w:rsidR="00545C37" w:rsidRDefault="00545C37">
            <w:pPr>
              <w:widowControl/>
              <w:spacing w:line="240" w:lineRule="auto"/>
              <w:ind w:firstLineChars="0" w:firstLine="0"/>
              <w:jc w:val="center"/>
              <w:rPr>
                <w:rFonts w:cs="Times New Roman"/>
                <w:color w:val="000000"/>
                <w:kern w:val="0"/>
                <w:sz w:val="18"/>
                <w:szCs w:val="18"/>
              </w:rPr>
            </w:pPr>
          </w:p>
        </w:tc>
        <w:tc>
          <w:tcPr>
            <w:tcW w:w="1201" w:type="dxa"/>
          </w:tcPr>
          <w:p w:rsidR="00545C37" w:rsidRDefault="00545C37">
            <w:pPr>
              <w:widowControl/>
              <w:spacing w:line="240" w:lineRule="auto"/>
              <w:ind w:firstLineChars="0" w:firstLine="0"/>
              <w:jc w:val="center"/>
              <w:rPr>
                <w:rFonts w:cs="Times New Roman"/>
                <w:color w:val="000000"/>
                <w:kern w:val="0"/>
                <w:sz w:val="18"/>
                <w:szCs w:val="18"/>
              </w:rPr>
            </w:pPr>
          </w:p>
        </w:tc>
        <w:tc>
          <w:tcPr>
            <w:tcW w:w="1009" w:type="dxa"/>
          </w:tcPr>
          <w:p w:rsidR="00545C37" w:rsidRDefault="00545C37">
            <w:pPr>
              <w:widowControl/>
              <w:spacing w:line="240" w:lineRule="auto"/>
              <w:ind w:firstLineChars="0" w:firstLine="0"/>
              <w:jc w:val="center"/>
              <w:rPr>
                <w:rFonts w:cs="Times New Roman"/>
                <w:color w:val="000000"/>
                <w:kern w:val="0"/>
                <w:sz w:val="18"/>
                <w:szCs w:val="18"/>
              </w:rPr>
            </w:pPr>
          </w:p>
        </w:tc>
        <w:tc>
          <w:tcPr>
            <w:tcW w:w="1016" w:type="dxa"/>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w:t>
            </w:r>
            <w:r>
              <w:rPr>
                <w:rFonts w:cs="Times New Roman" w:hint="eastAsia"/>
                <w:color w:val="000000"/>
                <w:kern w:val="0"/>
                <w:sz w:val="18"/>
                <w:szCs w:val="18"/>
              </w:rPr>
              <w:t>34</w:t>
            </w:r>
          </w:p>
        </w:tc>
      </w:tr>
    </w:tbl>
    <w:p w:rsidR="00545C37" w:rsidRDefault="002A6AB4">
      <w:pPr>
        <w:pStyle w:val="3"/>
        <w:rPr>
          <w:rFonts w:cs="Times New Roman"/>
        </w:rPr>
      </w:pPr>
      <w:bookmarkStart w:id="218" w:name="_Toc29198"/>
      <w:r>
        <w:rPr>
          <w:rFonts w:cs="Times New Roman"/>
        </w:rPr>
        <w:t xml:space="preserve">4.2.3 </w:t>
      </w:r>
      <w:r>
        <w:rPr>
          <w:rFonts w:cs="Times New Roman"/>
        </w:rPr>
        <w:t>植物措施变化情况及原因分析</w:t>
      </w:r>
      <w:bookmarkEnd w:id="215"/>
      <w:bookmarkEnd w:id="216"/>
      <w:bookmarkEnd w:id="217"/>
      <w:bookmarkEnd w:id="218"/>
    </w:p>
    <w:p w:rsidR="00545C37" w:rsidRDefault="002A6AB4">
      <w:pPr>
        <w:ind w:firstLine="480"/>
        <w:rPr>
          <w:rFonts w:cs="Times New Roman"/>
        </w:rPr>
      </w:pPr>
      <w:r>
        <w:rPr>
          <w:rFonts w:cs="Times New Roman"/>
        </w:rPr>
        <w:t>植物措施的变化主要是</w:t>
      </w:r>
      <w:r>
        <w:rPr>
          <w:rFonts w:cs="Times New Roman"/>
        </w:rPr>
        <w:t>5</w:t>
      </w:r>
      <w:r>
        <w:rPr>
          <w:rFonts w:cs="Times New Roman"/>
        </w:rPr>
        <w:t>个工程点的施工场地区的</w:t>
      </w:r>
      <w:r>
        <w:rPr>
          <w:rFonts w:cs="Times New Roman" w:hint="eastAsia"/>
        </w:rPr>
        <w:t>占地类型优化，由原规划的占用其他土地转移至灌区管理范围内的河滩地，</w:t>
      </w:r>
      <w:r>
        <w:rPr>
          <w:rFonts w:cs="Times New Roman"/>
        </w:rPr>
        <w:t>平整后无需采取植物措施</w:t>
      </w:r>
      <w:r>
        <w:rPr>
          <w:rFonts w:cs="Times New Roman" w:hint="eastAsia"/>
        </w:rPr>
        <w:t>，</w:t>
      </w:r>
      <w:r>
        <w:rPr>
          <w:rFonts w:cs="Times New Roman"/>
        </w:rPr>
        <w:t>植物措施取消，</w:t>
      </w:r>
      <w:r>
        <w:rPr>
          <w:rFonts w:cs="Times New Roman" w:hint="eastAsia"/>
        </w:rPr>
        <w:t>措施量较批复</w:t>
      </w:r>
      <w:r>
        <w:rPr>
          <w:rFonts w:cs="Times New Roman"/>
        </w:rPr>
        <w:t>方案相比减少了</w:t>
      </w:r>
      <w:r>
        <w:rPr>
          <w:rFonts w:cs="Times New Roman"/>
        </w:rPr>
        <w:t>0.</w:t>
      </w:r>
      <w:r>
        <w:rPr>
          <w:rFonts w:cs="Times New Roman" w:hint="eastAsia"/>
        </w:rPr>
        <w:t>24</w:t>
      </w:r>
      <w:r>
        <w:rPr>
          <w:rFonts w:cs="Times New Roman"/>
        </w:rPr>
        <w:t>hm</w:t>
      </w:r>
      <w:r>
        <w:rPr>
          <w:rFonts w:cs="Times New Roman"/>
          <w:vertAlign w:val="superscript"/>
        </w:rPr>
        <w:t>2</w:t>
      </w:r>
      <w:r>
        <w:rPr>
          <w:rFonts w:cs="Times New Roman"/>
        </w:rPr>
        <w:t>。</w:t>
      </w:r>
    </w:p>
    <w:p w:rsidR="00545C37" w:rsidRDefault="002A6AB4">
      <w:pPr>
        <w:pStyle w:val="20"/>
        <w:rPr>
          <w:rFonts w:cs="Times New Roman"/>
        </w:rPr>
      </w:pPr>
      <w:bookmarkStart w:id="219" w:name="_Toc19570_WPSOffice_Level2"/>
      <w:bookmarkStart w:id="220" w:name="_Toc3017"/>
      <w:bookmarkStart w:id="221" w:name="_Toc29747"/>
      <w:bookmarkStart w:id="222" w:name="_Toc13166"/>
      <w:r>
        <w:rPr>
          <w:rFonts w:cs="Times New Roman"/>
        </w:rPr>
        <w:t xml:space="preserve">4.3 </w:t>
      </w:r>
      <w:r>
        <w:rPr>
          <w:rFonts w:cs="Times New Roman"/>
        </w:rPr>
        <w:t>临时防护措施监测结果</w:t>
      </w:r>
      <w:bookmarkEnd w:id="219"/>
      <w:bookmarkEnd w:id="220"/>
      <w:bookmarkEnd w:id="221"/>
      <w:bookmarkEnd w:id="222"/>
    </w:p>
    <w:p w:rsidR="00545C37" w:rsidRDefault="002A6AB4">
      <w:pPr>
        <w:pStyle w:val="3"/>
        <w:rPr>
          <w:rFonts w:cs="Times New Roman"/>
        </w:rPr>
      </w:pPr>
      <w:bookmarkStart w:id="223" w:name="_Toc29548508"/>
      <w:bookmarkStart w:id="224" w:name="_Toc12172"/>
      <w:bookmarkStart w:id="225" w:name="_Toc53140320"/>
      <w:bookmarkStart w:id="226" w:name="_Toc1177"/>
      <w:r>
        <w:rPr>
          <w:rFonts w:cs="Times New Roman"/>
        </w:rPr>
        <w:t xml:space="preserve">4.3.1 </w:t>
      </w:r>
      <w:r>
        <w:rPr>
          <w:rFonts w:cs="Times New Roman"/>
        </w:rPr>
        <w:t>水土保持方案设计情况</w:t>
      </w:r>
      <w:bookmarkEnd w:id="223"/>
      <w:bookmarkEnd w:id="224"/>
      <w:bookmarkEnd w:id="225"/>
      <w:bookmarkEnd w:id="226"/>
    </w:p>
    <w:p w:rsidR="00545C37" w:rsidRDefault="002A6AB4">
      <w:pPr>
        <w:ind w:firstLine="480"/>
        <w:rPr>
          <w:rFonts w:cs="Times New Roman"/>
        </w:rPr>
      </w:pPr>
      <w:r>
        <w:rPr>
          <w:rFonts w:cs="Times New Roman"/>
        </w:rPr>
        <w:t>根据四川省水利厅批复的《</w:t>
      </w:r>
      <w:r>
        <w:rPr>
          <w:rFonts w:cs="Times New Roman"/>
        </w:rPr>
        <w:t>都江堰外江灌区</w:t>
      </w:r>
      <w:r>
        <w:rPr>
          <w:rFonts w:cs="Times New Roman"/>
        </w:rPr>
        <w:t>2020</w:t>
      </w:r>
      <w:r>
        <w:rPr>
          <w:rFonts w:cs="Times New Roman"/>
        </w:rPr>
        <w:t>年暴雨洪灾水毁修复工程</w:t>
      </w:r>
      <w:r>
        <w:rPr>
          <w:rFonts w:cs="Times New Roman"/>
        </w:rPr>
        <w:t>水土保持方案报告书水土保持方案报告书》，该项目方案设计的水土流失防治临时措施，按项目区的特点主要采取了土质排水沟、沉沙池，无纺布遮盖，编制土袋拦挡等临时措施，详见表</w:t>
      </w:r>
      <w:r>
        <w:rPr>
          <w:rFonts w:cs="Times New Roman"/>
        </w:rPr>
        <w:t>4.3-1</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4.3-1  </w:t>
      </w:r>
      <w:r>
        <w:rPr>
          <w:rFonts w:eastAsia="仿宋" w:cs="Times New Roman"/>
          <w:b/>
          <w:kern w:val="0"/>
          <w:lang w:bidi="ar"/>
        </w:rPr>
        <w:t>方案设计水土保持临时防护措施量汇总表</w:t>
      </w:r>
    </w:p>
    <w:tbl>
      <w:tblPr>
        <w:tblW w:w="8522" w:type="dxa"/>
        <w:jc w:val="center"/>
        <w:tblLayout w:type="fixed"/>
        <w:tblLook w:val="04A0" w:firstRow="1" w:lastRow="0" w:firstColumn="1" w:lastColumn="0" w:noHBand="0" w:noVBand="1"/>
      </w:tblPr>
      <w:tblGrid>
        <w:gridCol w:w="1280"/>
        <w:gridCol w:w="1273"/>
        <w:gridCol w:w="803"/>
        <w:gridCol w:w="897"/>
        <w:gridCol w:w="896"/>
        <w:gridCol w:w="897"/>
        <w:gridCol w:w="896"/>
        <w:gridCol w:w="897"/>
        <w:gridCol w:w="683"/>
      </w:tblGrid>
      <w:tr w:rsidR="00545C37">
        <w:trPr>
          <w:trHeight w:val="270"/>
          <w:jc w:val="center"/>
        </w:trPr>
        <w:tc>
          <w:tcPr>
            <w:tcW w:w="1280" w:type="dxa"/>
            <w:tcBorders>
              <w:top w:val="single" w:sz="4" w:space="0" w:color="auto"/>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bookmarkStart w:id="227" w:name="_Toc29548509"/>
            <w:bookmarkStart w:id="228" w:name="_Toc22672"/>
            <w:bookmarkStart w:id="229" w:name="_Toc53140321"/>
            <w:r>
              <w:rPr>
                <w:rFonts w:eastAsia="仿宋" w:cs="Times New Roman"/>
                <w:color w:val="000000"/>
                <w:kern w:val="0"/>
                <w:sz w:val="18"/>
                <w:szCs w:val="18"/>
              </w:rPr>
              <w:t>防治分区</w:t>
            </w:r>
          </w:p>
        </w:tc>
        <w:tc>
          <w:tcPr>
            <w:tcW w:w="1273" w:type="dxa"/>
            <w:tcBorders>
              <w:top w:val="single" w:sz="4" w:space="0" w:color="auto"/>
              <w:left w:val="nil"/>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措施名称</w:t>
            </w:r>
          </w:p>
        </w:tc>
        <w:tc>
          <w:tcPr>
            <w:tcW w:w="803" w:type="dxa"/>
            <w:tcBorders>
              <w:top w:val="single" w:sz="4" w:space="0" w:color="auto"/>
              <w:left w:val="nil"/>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单位</w:t>
            </w:r>
          </w:p>
        </w:tc>
        <w:tc>
          <w:tcPr>
            <w:tcW w:w="897"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人民堰</w:t>
            </w:r>
          </w:p>
        </w:tc>
        <w:tc>
          <w:tcPr>
            <w:tcW w:w="896"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三合堰</w:t>
            </w:r>
          </w:p>
        </w:tc>
        <w:tc>
          <w:tcPr>
            <w:tcW w:w="897"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石头堰</w:t>
            </w:r>
          </w:p>
        </w:tc>
        <w:tc>
          <w:tcPr>
            <w:tcW w:w="896"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泗江堰</w:t>
            </w:r>
          </w:p>
        </w:tc>
        <w:tc>
          <w:tcPr>
            <w:tcW w:w="897"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粗石河</w:t>
            </w:r>
          </w:p>
        </w:tc>
        <w:tc>
          <w:tcPr>
            <w:tcW w:w="683" w:type="dxa"/>
            <w:tcBorders>
              <w:top w:val="single" w:sz="4" w:space="0" w:color="auto"/>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小计</w:t>
            </w:r>
          </w:p>
        </w:tc>
      </w:tr>
      <w:tr w:rsidR="00545C37">
        <w:trPr>
          <w:trHeight w:val="285"/>
          <w:jc w:val="center"/>
        </w:trPr>
        <w:tc>
          <w:tcPr>
            <w:tcW w:w="1280" w:type="dxa"/>
            <w:vMerge w:val="restart"/>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主体工程区</w:t>
            </w: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防雨布苫盖</w:t>
            </w:r>
          </w:p>
        </w:tc>
        <w:tc>
          <w:tcPr>
            <w:tcW w:w="803" w:type="dxa"/>
            <w:tcBorders>
              <w:top w:val="nil"/>
              <w:left w:val="nil"/>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m²</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2500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3440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1200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800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1880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9820</w:t>
            </w:r>
          </w:p>
        </w:tc>
      </w:tr>
      <w:tr w:rsidR="00545C37">
        <w:trPr>
          <w:trHeight w:val="285"/>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临时排水沟</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480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590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100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380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720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2270</w:t>
            </w:r>
          </w:p>
        </w:tc>
      </w:tr>
      <w:tr w:rsidR="00545C37">
        <w:trPr>
          <w:trHeight w:val="90"/>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临时沉沙池</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口</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w:t>
            </w:r>
          </w:p>
        </w:tc>
      </w:tr>
      <w:tr w:rsidR="00545C37">
        <w:trPr>
          <w:trHeight w:val="285"/>
          <w:jc w:val="center"/>
        </w:trPr>
        <w:tc>
          <w:tcPr>
            <w:tcW w:w="1280" w:type="dxa"/>
            <w:vMerge w:val="restart"/>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施工便道区</w:t>
            </w: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临时排水沟</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w:t>
            </w: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330</w:t>
            </w: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6"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330</w:t>
            </w:r>
          </w:p>
        </w:tc>
      </w:tr>
      <w:tr w:rsidR="00545C37">
        <w:trPr>
          <w:trHeight w:val="285"/>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临时沉沙池</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口</w:t>
            </w: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w:t>
            </w: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6"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897" w:type="dxa"/>
            <w:tcBorders>
              <w:top w:val="nil"/>
              <w:left w:val="nil"/>
              <w:bottom w:val="single" w:sz="4" w:space="0" w:color="auto"/>
              <w:right w:val="single" w:sz="4" w:space="0" w:color="auto"/>
            </w:tcBorders>
            <w:noWrap/>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w:t>
            </w:r>
          </w:p>
        </w:tc>
      </w:tr>
      <w:tr w:rsidR="00545C37">
        <w:trPr>
          <w:trHeight w:val="345"/>
          <w:jc w:val="center"/>
        </w:trPr>
        <w:tc>
          <w:tcPr>
            <w:tcW w:w="1280" w:type="dxa"/>
            <w:vMerge w:val="restart"/>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施工场地区</w:t>
            </w: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临时排水沟</w:t>
            </w:r>
          </w:p>
        </w:tc>
        <w:tc>
          <w:tcPr>
            <w:tcW w:w="803" w:type="dxa"/>
            <w:tcBorders>
              <w:top w:val="nil"/>
              <w:left w:val="nil"/>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200</w:t>
            </w:r>
          </w:p>
        </w:tc>
      </w:tr>
      <w:tr w:rsidR="00545C37">
        <w:trPr>
          <w:trHeight w:val="285"/>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w:t>
            </w: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临时沉沙池</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口</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w:t>
            </w:r>
          </w:p>
        </w:tc>
      </w:tr>
      <w:tr w:rsidR="00545C37">
        <w:trPr>
          <w:trHeight w:val="285"/>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防雨布苫盖</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m²</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750</w:t>
            </w:r>
          </w:p>
        </w:tc>
      </w:tr>
      <w:tr w:rsidR="00545C37">
        <w:trPr>
          <w:trHeight w:val="90"/>
          <w:jc w:val="center"/>
        </w:trPr>
        <w:tc>
          <w:tcPr>
            <w:tcW w:w="1280" w:type="dxa"/>
            <w:vMerge w:val="restart"/>
            <w:tcBorders>
              <w:top w:val="nil"/>
              <w:left w:val="single" w:sz="4" w:space="0" w:color="auto"/>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临时堆土区</w:t>
            </w: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防雨布苫盖</w:t>
            </w:r>
          </w:p>
        </w:tc>
        <w:tc>
          <w:tcPr>
            <w:tcW w:w="803" w:type="dxa"/>
            <w:tcBorders>
              <w:top w:val="nil"/>
              <w:left w:val="nil"/>
              <w:bottom w:val="single" w:sz="4" w:space="0" w:color="auto"/>
              <w:right w:val="single" w:sz="4" w:space="0" w:color="auto"/>
            </w:tcBorders>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m²</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2900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600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1000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5300</w:t>
            </w:r>
          </w:p>
        </w:tc>
      </w:tr>
      <w:tr w:rsidR="00545C37">
        <w:trPr>
          <w:trHeight w:val="90"/>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临时排水沟</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m</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220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100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80</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80</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120</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600</w:t>
            </w:r>
          </w:p>
        </w:tc>
      </w:tr>
      <w:tr w:rsidR="00545C37">
        <w:trPr>
          <w:trHeight w:val="285"/>
          <w:jc w:val="center"/>
        </w:trPr>
        <w:tc>
          <w:tcPr>
            <w:tcW w:w="1280" w:type="dxa"/>
            <w:vMerge/>
            <w:tcBorders>
              <w:top w:val="nil"/>
              <w:left w:val="single" w:sz="4" w:space="0" w:color="auto"/>
              <w:bottom w:val="single" w:sz="4" w:space="0" w:color="auto"/>
              <w:right w:val="single" w:sz="4" w:space="0" w:color="auto"/>
            </w:tcBorders>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27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临时沉沙池</w:t>
            </w:r>
          </w:p>
        </w:tc>
        <w:tc>
          <w:tcPr>
            <w:tcW w:w="80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口</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6"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897"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683" w:type="dxa"/>
            <w:tcBorders>
              <w:top w:val="nil"/>
              <w:left w:val="nil"/>
              <w:bottom w:val="single" w:sz="4" w:space="0" w:color="auto"/>
              <w:right w:val="single" w:sz="4" w:space="0" w:color="auto"/>
            </w:tcBorders>
            <w:noWrap/>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w:t>
            </w:r>
          </w:p>
        </w:tc>
      </w:tr>
    </w:tbl>
    <w:p w:rsidR="00545C37" w:rsidRDefault="002A6AB4">
      <w:pPr>
        <w:pStyle w:val="3"/>
        <w:rPr>
          <w:rFonts w:cs="Times New Roman"/>
        </w:rPr>
      </w:pPr>
      <w:bookmarkStart w:id="230" w:name="_Toc29713"/>
      <w:r>
        <w:rPr>
          <w:rFonts w:cs="Times New Roman"/>
        </w:rPr>
        <w:t xml:space="preserve">4.3.2 </w:t>
      </w:r>
      <w:r>
        <w:rPr>
          <w:rFonts w:cs="Times New Roman"/>
        </w:rPr>
        <w:t>实际实施的临时措施量</w:t>
      </w:r>
      <w:bookmarkEnd w:id="227"/>
      <w:bookmarkEnd w:id="228"/>
      <w:bookmarkEnd w:id="229"/>
      <w:bookmarkEnd w:id="230"/>
    </w:p>
    <w:p w:rsidR="00545C37" w:rsidRDefault="002A6AB4">
      <w:pPr>
        <w:ind w:firstLine="480"/>
        <w:rPr>
          <w:rFonts w:cs="Times New Roman"/>
        </w:rPr>
      </w:pPr>
      <w:r>
        <w:rPr>
          <w:rFonts w:cs="Times New Roman"/>
        </w:rPr>
        <w:t>根据</w:t>
      </w:r>
      <w:r>
        <w:rPr>
          <w:rFonts w:cs="Times New Roman"/>
        </w:rPr>
        <w:t>“</w:t>
      </w:r>
      <w:r>
        <w:rPr>
          <w:rFonts w:cs="Times New Roman"/>
        </w:rPr>
        <w:t>三同时</w:t>
      </w:r>
      <w:r>
        <w:rPr>
          <w:rFonts w:cs="Times New Roman"/>
        </w:rPr>
        <w:t>”</w:t>
      </w:r>
      <w:r>
        <w:rPr>
          <w:rFonts w:cs="Times New Roman"/>
        </w:rPr>
        <w:t>原则，本项目水土保持临时措施和主体工程同步建设，并起到了较好的防护效果。根据现场监测结合工程监理提供相关数据进行整理和分析，本项目水土保持工程措施具体实施情况及实施进度见表</w:t>
      </w:r>
      <w:r>
        <w:rPr>
          <w:rFonts w:cs="Times New Roman"/>
        </w:rPr>
        <w:t>4.3-2</w:t>
      </w:r>
      <w:r>
        <w:rPr>
          <w:rFonts w:cs="Times New Roman"/>
        </w:rPr>
        <w:t>所示。</w:t>
      </w:r>
    </w:p>
    <w:p w:rsidR="00545C37" w:rsidRDefault="00545C37">
      <w:pPr>
        <w:pStyle w:val="ac"/>
        <w:spacing w:line="360" w:lineRule="auto"/>
        <w:ind w:firstLineChars="0" w:firstLine="0"/>
        <w:rPr>
          <w:rFonts w:ascii="Times New Roman" w:eastAsia="黑体" w:cs="Times New Roman"/>
          <w:sz w:val="24"/>
        </w:rPr>
      </w:pPr>
    </w:p>
    <w:p w:rsidR="00545C37" w:rsidRDefault="00545C37">
      <w:pPr>
        <w:pStyle w:val="ac"/>
        <w:spacing w:line="360" w:lineRule="auto"/>
        <w:ind w:firstLineChars="0" w:firstLine="0"/>
        <w:rPr>
          <w:rFonts w:ascii="Times New Roman" w:eastAsia="黑体" w:cs="Times New Roman"/>
          <w:sz w:val="24"/>
        </w:rPr>
      </w:pP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lastRenderedPageBreak/>
        <w:t>表</w:t>
      </w:r>
      <w:r>
        <w:rPr>
          <w:rFonts w:eastAsia="仿宋" w:cs="Times New Roman"/>
          <w:b/>
          <w:kern w:val="0"/>
          <w:lang w:bidi="ar"/>
        </w:rPr>
        <w:t xml:space="preserve">4.3-2  </w:t>
      </w:r>
      <w:r>
        <w:rPr>
          <w:rFonts w:eastAsia="仿宋" w:cs="Times New Roman"/>
          <w:b/>
          <w:kern w:val="0"/>
          <w:lang w:bidi="ar"/>
        </w:rPr>
        <w:t>实际实施水土保持临时防护措施量汇总表</w:t>
      </w:r>
    </w:p>
    <w:tbl>
      <w:tblPr>
        <w:tblW w:w="8336" w:type="dxa"/>
        <w:tblLayout w:type="fixed"/>
        <w:tblCellMar>
          <w:left w:w="0" w:type="dxa"/>
          <w:right w:w="0" w:type="dxa"/>
        </w:tblCellMar>
        <w:tblLook w:val="04A0" w:firstRow="1" w:lastRow="0" w:firstColumn="1" w:lastColumn="0" w:noHBand="0" w:noVBand="1"/>
      </w:tblPr>
      <w:tblGrid>
        <w:gridCol w:w="1209"/>
        <w:gridCol w:w="1049"/>
        <w:gridCol w:w="1369"/>
        <w:gridCol w:w="609"/>
        <w:gridCol w:w="697"/>
        <w:gridCol w:w="728"/>
        <w:gridCol w:w="697"/>
        <w:gridCol w:w="625"/>
        <w:gridCol w:w="624"/>
        <w:gridCol w:w="729"/>
      </w:tblGrid>
      <w:tr w:rsidR="00545C37">
        <w:trPr>
          <w:trHeight w:val="270"/>
        </w:trPr>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bookmarkStart w:id="231" w:name="_Toc29548510"/>
            <w:bookmarkStart w:id="232" w:name="_Toc53140322"/>
            <w:bookmarkStart w:id="233" w:name="_Toc17496"/>
            <w:r>
              <w:rPr>
                <w:rFonts w:eastAsia="仿宋" w:cs="Times New Roman" w:hint="eastAsia"/>
                <w:color w:val="000000"/>
                <w:kern w:val="0"/>
                <w:sz w:val="18"/>
                <w:szCs w:val="18"/>
              </w:rPr>
              <w:t>防治分区</w:t>
            </w:r>
          </w:p>
        </w:tc>
        <w:tc>
          <w:tcPr>
            <w:tcW w:w="104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措施类型</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措施名称</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单位</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人民堰</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三合堰</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石头堰</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泗江堰</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粗石河</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小计</w:t>
            </w:r>
          </w:p>
        </w:tc>
      </w:tr>
      <w:tr w:rsidR="00545C37">
        <w:trPr>
          <w:trHeight w:val="270"/>
        </w:trPr>
        <w:tc>
          <w:tcPr>
            <w:tcW w:w="120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主体工程区</w:t>
            </w: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工程措施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表土剥离</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420</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420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表土回覆</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420</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420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植草框格护坡</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0.28</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0.28</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2500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1200</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3700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480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100</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580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3</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w:t>
            </w:r>
          </w:p>
        </w:tc>
      </w:tr>
      <w:tr w:rsidR="00545C37">
        <w:trPr>
          <w:trHeight w:val="270"/>
        </w:trPr>
        <w:tc>
          <w:tcPr>
            <w:tcW w:w="1209" w:type="dxa"/>
            <w:vMerge w:val="restar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施工便道</w:t>
            </w: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231</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231</w:t>
            </w:r>
          </w:p>
        </w:tc>
      </w:tr>
      <w:tr w:rsidR="00545C37">
        <w:trPr>
          <w:trHeight w:val="270"/>
        </w:trPr>
        <w:tc>
          <w:tcPr>
            <w:tcW w:w="1209" w:type="dxa"/>
            <w:vMerge/>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r>
      <w:tr w:rsidR="00545C37">
        <w:trPr>
          <w:trHeight w:val="270"/>
        </w:trPr>
        <w:tc>
          <w:tcPr>
            <w:tcW w:w="120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永久道路区</w:t>
            </w: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100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100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r>
      <w:tr w:rsidR="00545C37">
        <w:trPr>
          <w:trHeight w:val="270"/>
        </w:trPr>
        <w:tc>
          <w:tcPr>
            <w:tcW w:w="120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施工场地区</w:t>
            </w: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工程措施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表土剥离</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vertAlign w:val="superscript"/>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180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表土回覆</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vertAlign w:val="superscript"/>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180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场地整治</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0.06</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40</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200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5</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750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植物措施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撒播种草</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0.06</w:t>
            </w:r>
          </w:p>
        </w:tc>
      </w:tr>
      <w:tr w:rsidR="00545C37">
        <w:trPr>
          <w:trHeight w:val="270"/>
        </w:trPr>
        <w:tc>
          <w:tcPr>
            <w:tcW w:w="120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临时堆土区</w:t>
            </w:r>
          </w:p>
        </w:tc>
        <w:tc>
          <w:tcPr>
            <w:tcW w:w="104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6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2900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510</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340</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340</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850</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4940</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220</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85</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68</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68</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102</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543</w:t>
            </w:r>
          </w:p>
        </w:tc>
      </w:tr>
      <w:tr w:rsidR="00545C37">
        <w:trPr>
          <w:trHeight w:val="270"/>
        </w:trPr>
        <w:tc>
          <w:tcPr>
            <w:tcW w:w="120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4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6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72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6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6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1</w:t>
            </w:r>
          </w:p>
        </w:tc>
        <w:tc>
          <w:tcPr>
            <w:tcW w:w="72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5</w:t>
            </w:r>
          </w:p>
        </w:tc>
      </w:tr>
    </w:tbl>
    <w:p w:rsidR="00545C37" w:rsidRDefault="002A6AB4">
      <w:pPr>
        <w:pStyle w:val="3"/>
        <w:rPr>
          <w:rFonts w:cs="Times New Roman"/>
        </w:rPr>
      </w:pPr>
      <w:bookmarkStart w:id="234" w:name="_Toc21535"/>
      <w:r>
        <w:rPr>
          <w:rFonts w:cs="Times New Roman"/>
        </w:rPr>
        <w:t>4.</w:t>
      </w:r>
      <w:r>
        <w:rPr>
          <w:rFonts w:cs="Times New Roman"/>
        </w:rPr>
        <w:t>3</w:t>
      </w:r>
      <w:r>
        <w:rPr>
          <w:rFonts w:cs="Times New Roman"/>
        </w:rPr>
        <w:t xml:space="preserve">.3 </w:t>
      </w:r>
      <w:r>
        <w:rPr>
          <w:rFonts w:cs="Times New Roman"/>
        </w:rPr>
        <w:t>临时措施变化情况及原因分析</w:t>
      </w:r>
      <w:bookmarkEnd w:id="231"/>
      <w:bookmarkEnd w:id="232"/>
      <w:bookmarkEnd w:id="233"/>
      <w:bookmarkEnd w:id="234"/>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4.3-3  </w:t>
      </w:r>
      <w:r>
        <w:rPr>
          <w:rFonts w:eastAsia="仿宋" w:cs="Times New Roman"/>
          <w:b/>
          <w:kern w:val="0"/>
          <w:lang w:bidi="ar"/>
        </w:rPr>
        <w:t>水土保持临时防护措施量变化汇总表</w:t>
      </w:r>
    </w:p>
    <w:tbl>
      <w:tblPr>
        <w:tblW w:w="8336" w:type="dxa"/>
        <w:tblLayout w:type="fixed"/>
        <w:tblCellMar>
          <w:left w:w="0" w:type="dxa"/>
          <w:right w:w="0" w:type="dxa"/>
        </w:tblCellMar>
        <w:tblLook w:val="04A0" w:firstRow="1" w:lastRow="0" w:firstColumn="1" w:lastColumn="0" w:noHBand="0" w:noVBand="1"/>
      </w:tblPr>
      <w:tblGrid>
        <w:gridCol w:w="1160"/>
        <w:gridCol w:w="1006"/>
        <w:gridCol w:w="1313"/>
        <w:gridCol w:w="583"/>
        <w:gridCol w:w="599"/>
        <w:gridCol w:w="751"/>
        <w:gridCol w:w="712"/>
        <w:gridCol w:w="711"/>
        <w:gridCol w:w="751"/>
        <w:gridCol w:w="750"/>
      </w:tblGrid>
      <w:tr w:rsidR="00545C37">
        <w:trPr>
          <w:trHeight w:val="272"/>
          <w:tblHeader/>
        </w:trPr>
        <w:tc>
          <w:tcPr>
            <w:tcW w:w="116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防治分区</w:t>
            </w:r>
          </w:p>
        </w:tc>
        <w:tc>
          <w:tcPr>
            <w:tcW w:w="10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措施类型</w:t>
            </w:r>
          </w:p>
        </w:tc>
        <w:tc>
          <w:tcPr>
            <w:tcW w:w="13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措施名称</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单位</w:t>
            </w:r>
          </w:p>
        </w:tc>
        <w:tc>
          <w:tcPr>
            <w:tcW w:w="5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人民堰</w:t>
            </w:r>
          </w:p>
        </w:tc>
        <w:tc>
          <w:tcPr>
            <w:tcW w:w="7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三合堰</w:t>
            </w:r>
          </w:p>
        </w:tc>
        <w:tc>
          <w:tcPr>
            <w:tcW w:w="71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石头堰</w:t>
            </w:r>
          </w:p>
        </w:tc>
        <w:tc>
          <w:tcPr>
            <w:tcW w:w="71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泗江堰</w:t>
            </w:r>
          </w:p>
        </w:tc>
        <w:tc>
          <w:tcPr>
            <w:tcW w:w="7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粗石河</w:t>
            </w:r>
          </w:p>
        </w:tc>
        <w:tc>
          <w:tcPr>
            <w:tcW w:w="75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小计</w:t>
            </w:r>
          </w:p>
        </w:tc>
      </w:tr>
      <w:tr w:rsidR="00545C37">
        <w:trPr>
          <w:trHeight w:val="270"/>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主体工程区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工程措施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表土剥离</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表土回覆</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植草框格护坡</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-3440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-800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-1880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-6120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-590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-380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-720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-1690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-4</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-11</w:t>
            </w:r>
          </w:p>
        </w:tc>
      </w:tr>
      <w:tr w:rsidR="00545C37">
        <w:trPr>
          <w:trHeight w:val="270"/>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施工便道区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-99</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-99</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r>
      <w:tr w:rsidR="00545C37">
        <w:trPr>
          <w:trHeight w:val="270"/>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永久道路区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97</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97</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bottom"/>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w:t>
            </w:r>
          </w:p>
        </w:tc>
      </w:tr>
      <w:tr w:rsidR="00545C37">
        <w:trPr>
          <w:trHeight w:val="270"/>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施工场地区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工程措施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表土剥离</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vertAlign w:val="superscript"/>
              </w:rPr>
              <w:t>3</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-720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表土回覆</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vertAlign w:val="superscript"/>
              </w:rPr>
              <w:t>3</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-720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场地整治</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-0.24</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植物措施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撒播种草</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hm</w:t>
            </w:r>
            <w:r>
              <w:rPr>
                <w:rFonts w:eastAsia="仿宋" w:cs="Times New Roman" w:hint="eastAsia"/>
                <w:color w:val="000000"/>
                <w:kern w:val="0"/>
                <w:sz w:val="18"/>
                <w:szCs w:val="18"/>
                <w:vertAlign w:val="superscript"/>
              </w:rPr>
              <w:t>2</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-0.06</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-0.24</w:t>
            </w:r>
          </w:p>
        </w:tc>
      </w:tr>
      <w:tr w:rsidR="00545C37">
        <w:trPr>
          <w:trHeight w:val="270"/>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临时堆土区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临时措施</w:t>
            </w: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防雨布苫盖</w:t>
            </w:r>
          </w:p>
        </w:tc>
        <w:tc>
          <w:tcPr>
            <w:tcW w:w="5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r>
              <w:rPr>
                <w:rFonts w:eastAsia="仿宋" w:cs="Times New Roman" w:hint="eastAsia"/>
                <w:color w:val="000000"/>
                <w:kern w:val="0"/>
                <w:sz w:val="18"/>
                <w:szCs w:val="18"/>
              </w:rPr>
              <w:t>²</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-90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-60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-60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-360</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临时排水沟</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m</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-15</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-12</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-12</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-18</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-57</w:t>
            </w:r>
          </w:p>
        </w:tc>
      </w:tr>
      <w:tr w:rsidR="00545C37">
        <w:trPr>
          <w:trHeight w:val="270"/>
        </w:trPr>
        <w:tc>
          <w:tcPr>
            <w:tcW w:w="1160"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006"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color w:val="000000"/>
                <w:kern w:val="0"/>
                <w:sz w:val="18"/>
                <w:szCs w:val="18"/>
              </w:rPr>
            </w:pPr>
          </w:p>
        </w:tc>
        <w:tc>
          <w:tcPr>
            <w:tcW w:w="131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临时沉沙池</w:t>
            </w:r>
          </w:p>
        </w:tc>
        <w:tc>
          <w:tcPr>
            <w:tcW w:w="58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hint="eastAsia"/>
                <w:color w:val="000000"/>
                <w:kern w:val="0"/>
                <w:sz w:val="18"/>
                <w:szCs w:val="18"/>
              </w:rPr>
              <w:t>口</w:t>
            </w:r>
          </w:p>
        </w:tc>
        <w:tc>
          <w:tcPr>
            <w:tcW w:w="599"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2"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1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1"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c>
          <w:tcPr>
            <w:tcW w:w="75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color w:val="000000"/>
                <w:kern w:val="0"/>
                <w:sz w:val="18"/>
                <w:szCs w:val="18"/>
              </w:rPr>
            </w:pPr>
            <w:r>
              <w:rPr>
                <w:rFonts w:eastAsia="仿宋" w:cs="Times New Roman"/>
                <w:color w:val="000000"/>
                <w:kern w:val="0"/>
                <w:sz w:val="18"/>
                <w:szCs w:val="18"/>
              </w:rPr>
              <w:t>0</w:t>
            </w:r>
          </w:p>
        </w:tc>
      </w:tr>
    </w:tbl>
    <w:p w:rsidR="00545C37" w:rsidRDefault="002A6AB4">
      <w:pPr>
        <w:tabs>
          <w:tab w:val="left" w:pos="4860"/>
        </w:tabs>
        <w:ind w:firstLine="480"/>
        <w:rPr>
          <w:rFonts w:cs="Times New Roman"/>
        </w:rPr>
      </w:pPr>
      <w:r>
        <w:rPr>
          <w:rFonts w:cs="Times New Roman"/>
        </w:rPr>
        <w:t>1</w:t>
      </w:r>
      <w:r>
        <w:rPr>
          <w:rFonts w:cs="Times New Roman"/>
        </w:rPr>
        <w:t>、</w:t>
      </w:r>
      <w:r>
        <w:rPr>
          <w:rFonts w:cs="Times New Roman"/>
        </w:rPr>
        <w:t>主体工程区</w:t>
      </w:r>
    </w:p>
    <w:p w:rsidR="00545C37" w:rsidRDefault="002A6AB4">
      <w:pPr>
        <w:tabs>
          <w:tab w:val="left" w:pos="4860"/>
        </w:tabs>
        <w:ind w:firstLine="480"/>
        <w:rPr>
          <w:rFonts w:cs="Times New Roman"/>
        </w:rPr>
      </w:pPr>
      <w:r>
        <w:rPr>
          <w:rFonts w:cs="Times New Roman"/>
        </w:rPr>
        <w:t>（</w:t>
      </w:r>
      <w:r>
        <w:rPr>
          <w:rFonts w:cs="Times New Roman"/>
        </w:rPr>
        <w:t>1</w:t>
      </w:r>
      <w:r>
        <w:rPr>
          <w:rFonts w:cs="Times New Roman"/>
        </w:rPr>
        <w:t>）防雨布</w:t>
      </w:r>
      <w:r>
        <w:rPr>
          <w:rFonts w:cs="Times New Roman"/>
        </w:rPr>
        <w:t>遮盖：</w:t>
      </w:r>
      <w:r>
        <w:rPr>
          <w:rFonts w:cs="Times New Roman"/>
        </w:rPr>
        <w:t>防雨</w:t>
      </w:r>
      <w:r>
        <w:rPr>
          <w:rFonts w:cs="Times New Roman"/>
        </w:rPr>
        <w:t>布遮盖面积比方案</w:t>
      </w:r>
      <w:r>
        <w:rPr>
          <w:rFonts w:cs="Times New Roman"/>
        </w:rPr>
        <w:t>减少</w:t>
      </w:r>
      <w:r>
        <w:rPr>
          <w:rFonts w:cs="Times New Roman"/>
        </w:rPr>
        <w:t>了约</w:t>
      </w:r>
      <w:r>
        <w:rPr>
          <w:rFonts w:cs="Times New Roman"/>
        </w:rPr>
        <w:t>6120</w:t>
      </w:r>
      <w:r>
        <w:rPr>
          <w:rFonts w:cs="Times New Roman"/>
        </w:rPr>
        <w:t>m</w:t>
      </w:r>
      <w:r>
        <w:rPr>
          <w:rFonts w:cs="Times New Roman"/>
          <w:vertAlign w:val="superscript"/>
        </w:rPr>
        <w:t>2</w:t>
      </w:r>
      <w:r>
        <w:rPr>
          <w:rFonts w:cs="Times New Roman"/>
        </w:rPr>
        <w:t>，</w:t>
      </w:r>
      <w:r>
        <w:rPr>
          <w:rFonts w:cs="Times New Roman"/>
        </w:rPr>
        <w:t>根据实际情况，防雨布在使用过程中三合堰、泗江堰、粗石河</w:t>
      </w:r>
      <w:r>
        <w:rPr>
          <w:rFonts w:cs="Times New Roman"/>
        </w:rPr>
        <w:t>3</w:t>
      </w:r>
      <w:r>
        <w:rPr>
          <w:rFonts w:cs="Times New Roman"/>
        </w:rPr>
        <w:t>处工程点的主体工程施工期均较短，开挖后及时回填及时硬化或覆土采取植物措施，施工工序衔接紧密，开挖面无需临时苫盖</w:t>
      </w:r>
      <w:r>
        <w:rPr>
          <w:rFonts w:cs="Times New Roman"/>
        </w:rPr>
        <w:t>。</w:t>
      </w:r>
    </w:p>
    <w:p w:rsidR="00545C37" w:rsidRDefault="002A6AB4">
      <w:pPr>
        <w:tabs>
          <w:tab w:val="left" w:pos="4860"/>
        </w:tabs>
        <w:ind w:firstLine="480"/>
        <w:rPr>
          <w:rFonts w:cs="Times New Roman"/>
        </w:rPr>
      </w:pPr>
      <w:r>
        <w:rPr>
          <w:rFonts w:cs="Times New Roman"/>
        </w:rPr>
        <w:t>（</w:t>
      </w:r>
      <w:r>
        <w:rPr>
          <w:rFonts w:cs="Times New Roman"/>
        </w:rPr>
        <w:t>2</w:t>
      </w:r>
      <w:r>
        <w:rPr>
          <w:rFonts w:cs="Times New Roman"/>
        </w:rPr>
        <w:t>）</w:t>
      </w:r>
      <w:r>
        <w:rPr>
          <w:rFonts w:cs="Times New Roman"/>
        </w:rPr>
        <w:t>临时</w:t>
      </w:r>
      <w:r>
        <w:rPr>
          <w:rFonts w:cs="Times New Roman"/>
        </w:rPr>
        <w:t>排水沟</w:t>
      </w:r>
      <w:r>
        <w:rPr>
          <w:rFonts w:cs="Times New Roman"/>
        </w:rPr>
        <w:t>、沉砂池</w:t>
      </w:r>
      <w:r>
        <w:rPr>
          <w:rFonts w:cs="Times New Roman"/>
        </w:rPr>
        <w:t>：</w:t>
      </w:r>
      <w:r>
        <w:rPr>
          <w:rFonts w:cs="Times New Roman"/>
        </w:rPr>
        <w:t>临时</w:t>
      </w:r>
      <w:r>
        <w:rPr>
          <w:rFonts w:cs="Times New Roman"/>
        </w:rPr>
        <w:t>排水沟长度</w:t>
      </w:r>
      <w:r>
        <w:rPr>
          <w:rFonts w:cs="Times New Roman"/>
        </w:rPr>
        <w:t>共计</w:t>
      </w:r>
      <w:r>
        <w:rPr>
          <w:rFonts w:cs="Times New Roman"/>
        </w:rPr>
        <w:t>减少</w:t>
      </w:r>
      <w:r>
        <w:rPr>
          <w:rFonts w:cs="Times New Roman"/>
        </w:rPr>
        <w:t>了</w:t>
      </w:r>
      <w:r>
        <w:rPr>
          <w:rFonts w:cs="Times New Roman"/>
        </w:rPr>
        <w:t>1690</w:t>
      </w:r>
      <w:r>
        <w:rPr>
          <w:rFonts w:cs="Times New Roman"/>
        </w:rPr>
        <w:t>m</w:t>
      </w:r>
      <w:r>
        <w:rPr>
          <w:rFonts w:cs="Times New Roman"/>
        </w:rPr>
        <w:t>。根据实际情况，三合堰、泗江堰、粗石河</w:t>
      </w:r>
      <w:r>
        <w:rPr>
          <w:rFonts w:cs="Times New Roman"/>
        </w:rPr>
        <w:t>3</w:t>
      </w:r>
      <w:r>
        <w:rPr>
          <w:rFonts w:cs="Times New Roman"/>
        </w:rPr>
        <w:t>处工程点的主体工程施工期均较短，开挖后及时回填及时硬化或覆土采取植物措施，施工工序衔接紧密，因此取消临</w:t>
      </w:r>
      <w:r>
        <w:rPr>
          <w:rFonts w:cs="Times New Roman"/>
        </w:rPr>
        <w:t>三合堰、泗江堰、粗石河</w:t>
      </w:r>
      <w:r>
        <w:rPr>
          <w:rFonts w:cs="Times New Roman"/>
        </w:rPr>
        <w:t>3</w:t>
      </w:r>
      <w:r>
        <w:rPr>
          <w:rFonts w:cs="Times New Roman"/>
        </w:rPr>
        <w:t>处工程点的临时排水沟和临时沉砂池措施。</w:t>
      </w:r>
    </w:p>
    <w:p w:rsidR="00545C37" w:rsidRDefault="002A6AB4">
      <w:pPr>
        <w:tabs>
          <w:tab w:val="left" w:pos="4860"/>
        </w:tabs>
        <w:ind w:firstLine="480"/>
        <w:rPr>
          <w:rFonts w:cs="Times New Roman"/>
        </w:rPr>
      </w:pPr>
      <w:r>
        <w:rPr>
          <w:rFonts w:cs="Times New Roman"/>
        </w:rPr>
        <w:t>2</w:t>
      </w:r>
      <w:r>
        <w:rPr>
          <w:rFonts w:cs="Times New Roman"/>
        </w:rPr>
        <w:t>、</w:t>
      </w:r>
      <w:r>
        <w:rPr>
          <w:rFonts w:cs="Times New Roman"/>
        </w:rPr>
        <w:t>施工便道</w:t>
      </w:r>
      <w:r>
        <w:rPr>
          <w:rFonts w:cs="Times New Roman"/>
        </w:rPr>
        <w:t>区、永久道路区</w:t>
      </w:r>
    </w:p>
    <w:p w:rsidR="00545C37" w:rsidRDefault="002A6AB4">
      <w:pPr>
        <w:tabs>
          <w:tab w:val="left" w:pos="4860"/>
        </w:tabs>
        <w:ind w:firstLine="480"/>
        <w:rPr>
          <w:rFonts w:cs="Times New Roman"/>
        </w:rPr>
      </w:pPr>
      <w:r>
        <w:rPr>
          <w:rFonts w:cs="Times New Roman"/>
        </w:rPr>
        <w:t>（</w:t>
      </w:r>
      <w:r>
        <w:rPr>
          <w:rFonts w:cs="Times New Roman"/>
        </w:rPr>
        <w:t>1</w:t>
      </w:r>
      <w:r>
        <w:rPr>
          <w:rFonts w:cs="Times New Roman"/>
        </w:rPr>
        <w:t>）</w:t>
      </w:r>
      <w:r>
        <w:rPr>
          <w:rFonts w:cs="Times New Roman"/>
        </w:rPr>
        <w:t>临时</w:t>
      </w:r>
      <w:r>
        <w:rPr>
          <w:rFonts w:cs="Times New Roman"/>
        </w:rPr>
        <w:t>排水沟：</w:t>
      </w:r>
      <w:r>
        <w:rPr>
          <w:rFonts w:cs="Times New Roman"/>
        </w:rPr>
        <w:t>临时</w:t>
      </w:r>
      <w:r>
        <w:rPr>
          <w:rFonts w:cs="Times New Roman"/>
        </w:rPr>
        <w:t>排水沟长度</w:t>
      </w:r>
      <w:r>
        <w:rPr>
          <w:rFonts w:cs="Times New Roman"/>
        </w:rPr>
        <w:t>共计</w:t>
      </w:r>
      <w:r>
        <w:rPr>
          <w:rFonts w:cs="Times New Roman"/>
        </w:rPr>
        <w:t>减少</w:t>
      </w:r>
      <w:r>
        <w:rPr>
          <w:rFonts w:cs="Times New Roman"/>
        </w:rPr>
        <w:t>了</w:t>
      </w:r>
      <w:r>
        <w:rPr>
          <w:rFonts w:cs="Times New Roman"/>
        </w:rPr>
        <w:t>99</w:t>
      </w:r>
      <w:r>
        <w:rPr>
          <w:rFonts w:cs="Times New Roman"/>
        </w:rPr>
        <w:t>m</w:t>
      </w:r>
      <w:r>
        <w:rPr>
          <w:rFonts w:cs="Times New Roman"/>
        </w:rPr>
        <w:t>。</w:t>
      </w:r>
      <w:r>
        <w:rPr>
          <w:rFonts w:cs="Times New Roman"/>
        </w:rPr>
        <w:t>根据</w:t>
      </w:r>
      <w:r>
        <w:rPr>
          <w:rFonts w:cs="Times New Roman"/>
        </w:rPr>
        <w:t>现场</w:t>
      </w:r>
      <w:r>
        <w:rPr>
          <w:rFonts w:cs="Times New Roman"/>
        </w:rPr>
        <w:t>实际调查，</w:t>
      </w:r>
      <w:r>
        <w:rPr>
          <w:rFonts w:cs="Times New Roman"/>
        </w:rPr>
        <w:t>其中三合堰主体工程</w:t>
      </w:r>
      <w:r>
        <w:rPr>
          <w:rFonts w:cs="Times New Roman"/>
        </w:rPr>
        <w:t>部分</w:t>
      </w:r>
      <w:r>
        <w:rPr>
          <w:rFonts w:cs="Times New Roman"/>
        </w:rPr>
        <w:t>位于已有道路旁，</w:t>
      </w:r>
      <w:r>
        <w:rPr>
          <w:rFonts w:cs="Times New Roman"/>
        </w:rPr>
        <w:t>该部分</w:t>
      </w:r>
      <w:r>
        <w:rPr>
          <w:rFonts w:cs="Times New Roman"/>
        </w:rPr>
        <w:t>施工过程中利用已有道路的永久排水沟能够满足施工过程中部分水土保持功能，因此</w:t>
      </w:r>
      <w:r>
        <w:rPr>
          <w:rFonts w:cs="Times New Roman"/>
        </w:rPr>
        <w:t>减少</w:t>
      </w:r>
      <w:r>
        <w:rPr>
          <w:rFonts w:cs="Times New Roman"/>
        </w:rPr>
        <w:t>三合堰</w:t>
      </w:r>
      <w:r>
        <w:rPr>
          <w:rFonts w:cs="Times New Roman"/>
        </w:rPr>
        <w:t>该部分</w:t>
      </w:r>
      <w:r>
        <w:rPr>
          <w:rFonts w:cs="Times New Roman"/>
        </w:rPr>
        <w:t>施工便道区的临时排水沟；人民堰施工便道最终硬化为永久道路</w:t>
      </w:r>
      <w:r>
        <w:rPr>
          <w:rFonts w:cs="Times New Roman"/>
        </w:rPr>
        <w:t>100m</w:t>
      </w:r>
      <w:r>
        <w:rPr>
          <w:rFonts w:cs="Times New Roman"/>
        </w:rPr>
        <w:t>，</w:t>
      </w:r>
      <w:r>
        <w:rPr>
          <w:rFonts w:cs="Times New Roman"/>
        </w:rPr>
        <w:t>即为新建河堤坝顶，</w:t>
      </w:r>
      <w:r>
        <w:rPr>
          <w:rFonts w:cs="Times New Roman"/>
        </w:rPr>
        <w:t>施工期间新增实施了临时排水沟</w:t>
      </w:r>
      <w:r>
        <w:rPr>
          <w:rFonts w:cs="Times New Roman"/>
        </w:rPr>
        <w:t>100m</w:t>
      </w:r>
      <w:r>
        <w:rPr>
          <w:rFonts w:cs="Times New Roman"/>
        </w:rPr>
        <w:t>及沉砂池</w:t>
      </w:r>
      <w:r>
        <w:rPr>
          <w:rFonts w:cs="Times New Roman"/>
        </w:rPr>
        <w:t>1</w:t>
      </w:r>
      <w:r>
        <w:rPr>
          <w:rFonts w:cs="Times New Roman"/>
        </w:rPr>
        <w:t>口。</w:t>
      </w:r>
    </w:p>
    <w:p w:rsidR="00545C37" w:rsidRDefault="002A6AB4">
      <w:pPr>
        <w:tabs>
          <w:tab w:val="left" w:pos="4860"/>
        </w:tabs>
        <w:ind w:firstLine="480"/>
        <w:rPr>
          <w:rFonts w:cs="Times New Roman"/>
        </w:rPr>
      </w:pPr>
      <w:r>
        <w:rPr>
          <w:rFonts w:cs="Times New Roman"/>
        </w:rPr>
        <w:t>（</w:t>
      </w:r>
      <w:r>
        <w:rPr>
          <w:rFonts w:cs="Times New Roman"/>
        </w:rPr>
        <w:t>2</w:t>
      </w:r>
      <w:r>
        <w:rPr>
          <w:rFonts w:cs="Times New Roman"/>
        </w:rPr>
        <w:t>）</w:t>
      </w:r>
      <w:r>
        <w:rPr>
          <w:rFonts w:cs="Times New Roman"/>
        </w:rPr>
        <w:t>临时</w:t>
      </w:r>
      <w:r>
        <w:rPr>
          <w:rFonts w:cs="Times New Roman"/>
        </w:rPr>
        <w:t>沉沙池：</w:t>
      </w:r>
      <w:r>
        <w:rPr>
          <w:rFonts w:cs="Times New Roman"/>
        </w:rPr>
        <w:t>临时沉砂池数量共计减少了</w:t>
      </w:r>
      <w:r>
        <w:rPr>
          <w:rFonts w:cs="Times New Roman"/>
        </w:rPr>
        <w:t>1</w:t>
      </w:r>
      <w:r>
        <w:rPr>
          <w:rFonts w:cs="Times New Roman"/>
        </w:rPr>
        <w:t>口。</w:t>
      </w:r>
      <w:r>
        <w:rPr>
          <w:rFonts w:cs="Times New Roman"/>
        </w:rPr>
        <w:t>随三合堰临时排水沟取消而取消</w:t>
      </w:r>
      <w:r>
        <w:rPr>
          <w:rFonts w:cs="Times New Roman"/>
        </w:rPr>
        <w:t>1</w:t>
      </w:r>
      <w:r>
        <w:rPr>
          <w:rFonts w:cs="Times New Roman"/>
        </w:rPr>
        <w:t>口；</w:t>
      </w:r>
      <w:r>
        <w:rPr>
          <w:rFonts w:cs="Times New Roman"/>
        </w:rPr>
        <w:t>随</w:t>
      </w:r>
      <w:r>
        <w:rPr>
          <w:rFonts w:cs="Times New Roman"/>
        </w:rPr>
        <w:t>人民堰临时排水沟的增加而增加</w:t>
      </w:r>
      <w:r>
        <w:rPr>
          <w:rFonts w:cs="Times New Roman"/>
        </w:rPr>
        <w:t>1</w:t>
      </w:r>
      <w:r>
        <w:rPr>
          <w:rFonts w:cs="Times New Roman"/>
        </w:rPr>
        <w:t>口</w:t>
      </w:r>
      <w:r>
        <w:rPr>
          <w:rFonts w:cs="Times New Roman"/>
        </w:rPr>
        <w:t>。</w:t>
      </w:r>
    </w:p>
    <w:p w:rsidR="00545C37" w:rsidRDefault="002A6AB4">
      <w:pPr>
        <w:tabs>
          <w:tab w:val="left" w:pos="4860"/>
        </w:tabs>
        <w:ind w:firstLine="480"/>
        <w:rPr>
          <w:rFonts w:cs="Times New Roman"/>
        </w:rPr>
      </w:pPr>
      <w:r>
        <w:rPr>
          <w:rFonts w:cs="Times New Roman"/>
        </w:rPr>
        <w:t>3</w:t>
      </w:r>
      <w:r>
        <w:rPr>
          <w:rFonts w:cs="Times New Roman"/>
        </w:rPr>
        <w:t>、施工场地区</w:t>
      </w:r>
    </w:p>
    <w:p w:rsidR="00545C37" w:rsidRDefault="002A6AB4">
      <w:pPr>
        <w:tabs>
          <w:tab w:val="left" w:pos="4860"/>
        </w:tabs>
        <w:ind w:firstLine="480"/>
        <w:rPr>
          <w:rFonts w:cs="Times New Roman"/>
        </w:rPr>
      </w:pPr>
      <w:r>
        <w:rPr>
          <w:rFonts w:cs="Times New Roman"/>
        </w:rPr>
        <w:t>（</w:t>
      </w:r>
      <w:r>
        <w:rPr>
          <w:rFonts w:cs="Times New Roman"/>
        </w:rPr>
        <w:t>1</w:t>
      </w:r>
      <w:r>
        <w:rPr>
          <w:rFonts w:cs="Times New Roman"/>
        </w:rPr>
        <w:t>）表土剥离及回覆：表土剥离及回覆措施同时减少了</w:t>
      </w:r>
      <w:r>
        <w:rPr>
          <w:rFonts w:cs="Times New Roman"/>
        </w:rPr>
        <w:t>720m</w:t>
      </w:r>
      <w:r>
        <w:rPr>
          <w:rFonts w:cs="Times New Roman"/>
          <w:vertAlign w:val="superscript"/>
        </w:rPr>
        <w:t>3</w:t>
      </w:r>
      <w:r>
        <w:rPr>
          <w:rFonts w:cs="Times New Roman"/>
        </w:rPr>
        <w:t>。</w:t>
      </w:r>
      <w:r>
        <w:rPr>
          <w:rFonts w:cs="Times New Roman"/>
        </w:rPr>
        <w:t>由于施工重点内容基本集中在非汛期，施工方为减少对林草植被覆盖地表的占用，考虑将原方案布置在占用其他土地的大部分施工场地区转移至就近的河滩地进行布置，从而减少了表土剥离和回覆量。</w:t>
      </w:r>
    </w:p>
    <w:p w:rsidR="00545C37" w:rsidRDefault="002A6AB4">
      <w:pPr>
        <w:tabs>
          <w:tab w:val="left" w:pos="4860"/>
        </w:tabs>
        <w:ind w:firstLine="480"/>
        <w:rPr>
          <w:rFonts w:cs="Times New Roman"/>
        </w:rPr>
      </w:pPr>
      <w:r>
        <w:rPr>
          <w:rFonts w:cs="Times New Roman"/>
        </w:rPr>
        <w:t>（</w:t>
      </w:r>
      <w:r>
        <w:rPr>
          <w:rFonts w:cs="Times New Roman"/>
        </w:rPr>
        <w:t>2</w:t>
      </w:r>
      <w:r>
        <w:rPr>
          <w:rFonts w:cs="Times New Roman"/>
        </w:rPr>
        <w:t>）土地整治：共计减少了</w:t>
      </w:r>
      <w:r>
        <w:rPr>
          <w:rFonts w:cs="Times New Roman"/>
        </w:rPr>
        <w:t>0.24hm</w:t>
      </w:r>
      <w:r>
        <w:rPr>
          <w:rFonts w:cs="Times New Roman"/>
          <w:vertAlign w:val="superscript"/>
        </w:rPr>
        <w:t>2</w:t>
      </w:r>
      <w:r>
        <w:rPr>
          <w:rFonts w:cs="Times New Roman"/>
        </w:rPr>
        <w:t>。由于减少植被覆盖地表的破坏，从而减少后续土地整治措施量。</w:t>
      </w:r>
    </w:p>
    <w:p w:rsidR="00545C37" w:rsidRDefault="002A6AB4">
      <w:pPr>
        <w:tabs>
          <w:tab w:val="left" w:pos="4860"/>
        </w:tabs>
        <w:ind w:firstLine="480"/>
        <w:rPr>
          <w:rFonts w:cs="Times New Roman"/>
        </w:rPr>
      </w:pPr>
      <w:r>
        <w:rPr>
          <w:rFonts w:cs="Times New Roman"/>
        </w:rPr>
        <w:lastRenderedPageBreak/>
        <w:t>（</w:t>
      </w:r>
      <w:r>
        <w:rPr>
          <w:rFonts w:cs="Times New Roman"/>
        </w:rPr>
        <w:t>3</w:t>
      </w:r>
      <w:r>
        <w:rPr>
          <w:rFonts w:cs="Times New Roman"/>
        </w:rPr>
        <w:t>）撒播草籽：共计</w:t>
      </w:r>
      <w:r>
        <w:rPr>
          <w:rFonts w:cs="Times New Roman"/>
        </w:rPr>
        <w:t>减少了</w:t>
      </w:r>
      <w:r>
        <w:rPr>
          <w:rFonts w:cs="Times New Roman"/>
        </w:rPr>
        <w:t>0.24hm</w:t>
      </w:r>
      <w:r>
        <w:rPr>
          <w:rFonts w:cs="Times New Roman"/>
          <w:vertAlign w:val="superscript"/>
        </w:rPr>
        <w:t>2</w:t>
      </w:r>
      <w:r>
        <w:rPr>
          <w:rFonts w:cs="Times New Roman"/>
        </w:rPr>
        <w:t>。由于减少植被覆盖地表的破坏，从而减少植物恢复措施量。</w:t>
      </w:r>
    </w:p>
    <w:p w:rsidR="00545C37" w:rsidRDefault="002A6AB4">
      <w:pPr>
        <w:tabs>
          <w:tab w:val="left" w:pos="4860"/>
        </w:tabs>
        <w:ind w:firstLine="480"/>
        <w:rPr>
          <w:rFonts w:cs="Times New Roman"/>
        </w:rPr>
      </w:pPr>
      <w:r>
        <w:rPr>
          <w:rFonts w:cs="Times New Roman"/>
        </w:rPr>
        <w:t>4</w:t>
      </w:r>
      <w:r>
        <w:rPr>
          <w:rFonts w:cs="Times New Roman"/>
        </w:rPr>
        <w:t>、</w:t>
      </w:r>
      <w:r>
        <w:rPr>
          <w:rFonts w:cs="Times New Roman"/>
        </w:rPr>
        <w:t>临时堆土区</w:t>
      </w:r>
    </w:p>
    <w:p w:rsidR="00545C37" w:rsidRDefault="002A6AB4">
      <w:pPr>
        <w:tabs>
          <w:tab w:val="left" w:pos="4860"/>
        </w:tabs>
        <w:ind w:firstLine="480"/>
        <w:rPr>
          <w:rFonts w:cs="Times New Roman"/>
        </w:rPr>
      </w:pPr>
      <w:r>
        <w:rPr>
          <w:rFonts w:cs="Times New Roman"/>
        </w:rPr>
        <w:t>（</w:t>
      </w:r>
      <w:r>
        <w:rPr>
          <w:rFonts w:cs="Times New Roman"/>
        </w:rPr>
        <w:t>1</w:t>
      </w:r>
      <w:r>
        <w:rPr>
          <w:rFonts w:cs="Times New Roman"/>
        </w:rPr>
        <w:t>）</w:t>
      </w:r>
      <w:r>
        <w:rPr>
          <w:rFonts w:cs="Times New Roman"/>
        </w:rPr>
        <w:t>临时</w:t>
      </w:r>
      <w:r>
        <w:rPr>
          <w:rFonts w:cs="Times New Roman"/>
        </w:rPr>
        <w:t>排水沟：</w:t>
      </w:r>
      <w:r>
        <w:rPr>
          <w:rFonts w:cs="Times New Roman"/>
        </w:rPr>
        <w:t>临时</w:t>
      </w:r>
      <w:r>
        <w:rPr>
          <w:rFonts w:cs="Times New Roman"/>
        </w:rPr>
        <w:t>排水沟长度</w:t>
      </w:r>
      <w:r>
        <w:rPr>
          <w:rFonts w:cs="Times New Roman"/>
        </w:rPr>
        <w:t>共计</w:t>
      </w:r>
      <w:r>
        <w:rPr>
          <w:rFonts w:cs="Times New Roman"/>
        </w:rPr>
        <w:t>减少</w:t>
      </w:r>
      <w:r>
        <w:rPr>
          <w:rFonts w:cs="Times New Roman"/>
        </w:rPr>
        <w:t>了</w:t>
      </w:r>
      <w:r>
        <w:rPr>
          <w:rFonts w:cs="Times New Roman"/>
        </w:rPr>
        <w:t>57</w:t>
      </w:r>
      <w:r>
        <w:rPr>
          <w:rFonts w:cs="Times New Roman"/>
        </w:rPr>
        <w:t>m</w:t>
      </w:r>
      <w:r>
        <w:rPr>
          <w:rFonts w:cs="Times New Roman"/>
        </w:rPr>
        <w:t>。由于施工方案优化土石方开挖减少，同时施工占地类型优化，减少对植被的破坏，表土剥离量减少，因此临时堆土量减少，相应临时水土保持防护措施减少。</w:t>
      </w:r>
    </w:p>
    <w:p w:rsidR="00545C37" w:rsidRDefault="002A6AB4">
      <w:pPr>
        <w:tabs>
          <w:tab w:val="left" w:pos="4860"/>
        </w:tabs>
        <w:ind w:firstLine="480"/>
        <w:rPr>
          <w:rFonts w:cs="Times New Roman"/>
        </w:rPr>
      </w:pPr>
      <w:r>
        <w:rPr>
          <w:rFonts w:cs="Times New Roman"/>
        </w:rPr>
        <w:t>（</w:t>
      </w:r>
      <w:r>
        <w:rPr>
          <w:rFonts w:cs="Times New Roman"/>
        </w:rPr>
        <w:t>2</w:t>
      </w:r>
      <w:r>
        <w:rPr>
          <w:rFonts w:cs="Times New Roman"/>
        </w:rPr>
        <w:t>）</w:t>
      </w:r>
      <w:r>
        <w:rPr>
          <w:rFonts w:cs="Times New Roman"/>
        </w:rPr>
        <w:t>防雨布</w:t>
      </w:r>
      <w:r>
        <w:rPr>
          <w:rFonts w:cs="Times New Roman"/>
        </w:rPr>
        <w:t>遮盖：</w:t>
      </w:r>
      <w:r>
        <w:rPr>
          <w:rFonts w:cs="Times New Roman"/>
        </w:rPr>
        <w:t>共计</w:t>
      </w:r>
      <w:r>
        <w:rPr>
          <w:rFonts w:cs="Times New Roman"/>
        </w:rPr>
        <w:t>减少</w:t>
      </w:r>
      <w:r>
        <w:rPr>
          <w:rFonts w:cs="Times New Roman"/>
        </w:rPr>
        <w:t>了</w:t>
      </w:r>
      <w:r>
        <w:rPr>
          <w:rFonts w:cs="Times New Roman"/>
        </w:rPr>
        <w:t>360</w:t>
      </w:r>
      <w:r>
        <w:rPr>
          <w:rFonts w:cs="Times New Roman"/>
        </w:rPr>
        <w:t>m</w:t>
      </w:r>
      <w:r>
        <w:rPr>
          <w:rFonts w:cs="Times New Roman"/>
          <w:vertAlign w:val="superscript"/>
        </w:rPr>
        <w:t>2</w:t>
      </w:r>
      <w:r>
        <w:rPr>
          <w:rFonts w:cs="Times New Roman"/>
        </w:rPr>
        <w:t>。同样由于临时堆土量减少，相应临时水土保持防护措施减少</w:t>
      </w:r>
      <w:r>
        <w:rPr>
          <w:rFonts w:cs="Times New Roman"/>
        </w:rPr>
        <w:t>。</w:t>
      </w:r>
    </w:p>
    <w:p w:rsidR="00545C37" w:rsidRDefault="002A6AB4">
      <w:pPr>
        <w:pStyle w:val="20"/>
        <w:rPr>
          <w:rFonts w:cs="Times New Roman"/>
        </w:rPr>
      </w:pPr>
      <w:bookmarkStart w:id="235" w:name="_Toc12220_WPSOffice_Level2"/>
      <w:bookmarkStart w:id="236" w:name="_Toc2295"/>
      <w:bookmarkStart w:id="237" w:name="_Toc14153"/>
      <w:bookmarkStart w:id="238" w:name="_Toc16404"/>
      <w:r>
        <w:rPr>
          <w:rFonts w:cs="Times New Roman"/>
        </w:rPr>
        <w:t xml:space="preserve">4.4 </w:t>
      </w:r>
      <w:r>
        <w:rPr>
          <w:rFonts w:cs="Times New Roman"/>
        </w:rPr>
        <w:t>水土保持措施防治效果</w:t>
      </w:r>
      <w:bookmarkEnd w:id="235"/>
      <w:bookmarkEnd w:id="236"/>
      <w:bookmarkEnd w:id="237"/>
      <w:bookmarkEnd w:id="238"/>
    </w:p>
    <w:p w:rsidR="00545C37" w:rsidRDefault="002A6AB4">
      <w:pPr>
        <w:ind w:firstLine="480"/>
        <w:rPr>
          <w:rFonts w:cs="Times New Roman"/>
        </w:rPr>
      </w:pPr>
      <w:r>
        <w:rPr>
          <w:rFonts w:cs="Times New Roman"/>
        </w:rPr>
        <w:t>根据调查，本项目实施水土保持措施类型较方案设计基本一致，</w:t>
      </w:r>
      <w:r>
        <w:rPr>
          <w:rFonts w:cs="Times New Roman"/>
        </w:rPr>
        <w:t>数量有所减少，主要变化来自于实际施工中的临时措施工程量的减少</w:t>
      </w:r>
      <w:r>
        <w:rPr>
          <w:rFonts w:cs="Times New Roman"/>
        </w:rPr>
        <w:t>。</w:t>
      </w:r>
    </w:p>
    <w:p w:rsidR="00545C37" w:rsidRDefault="002A6AB4">
      <w:pPr>
        <w:ind w:firstLine="480"/>
        <w:rPr>
          <w:rFonts w:cs="Times New Roman"/>
        </w:rPr>
      </w:pPr>
      <w:r>
        <w:rPr>
          <w:rFonts w:cs="Times New Roman"/>
        </w:rPr>
        <w:t>水土保持措施工程量符合项目实际需要，主要实施了</w:t>
      </w:r>
      <w:r>
        <w:rPr>
          <w:rFonts w:cs="Times New Roman"/>
        </w:rPr>
        <w:t>表土</w:t>
      </w:r>
      <w:r>
        <w:rPr>
          <w:rFonts w:cs="Times New Roman"/>
        </w:rPr>
        <w:t>剥离、</w:t>
      </w:r>
      <w:r>
        <w:rPr>
          <w:rFonts w:cs="Times New Roman"/>
        </w:rPr>
        <w:t>土地整治、表土回铺</w:t>
      </w:r>
      <w:r>
        <w:rPr>
          <w:rFonts w:cs="Times New Roman"/>
        </w:rPr>
        <w:t>，撒播草</w:t>
      </w:r>
      <w:r>
        <w:rPr>
          <w:rFonts w:cs="Times New Roman"/>
        </w:rPr>
        <w:t>籽绿化，临时截排水沟、临时遮盖及拦挡等水土保持。</w:t>
      </w:r>
    </w:p>
    <w:p w:rsidR="00545C37" w:rsidRDefault="002A6AB4">
      <w:pPr>
        <w:ind w:firstLine="480"/>
        <w:rPr>
          <w:rFonts w:cs="Times New Roman"/>
        </w:rPr>
      </w:pPr>
      <w:r>
        <w:rPr>
          <w:rFonts w:cs="Times New Roman"/>
        </w:rPr>
        <w:t>工程措施设计符合水土保持有关规范要求，水土保持植物措施选择了适宜当地生长的草种，施工质量较高，达到了绿化工程的设计要求。</w:t>
      </w:r>
    </w:p>
    <w:p w:rsidR="00545C37" w:rsidRDefault="002A6AB4">
      <w:pPr>
        <w:ind w:firstLine="480"/>
        <w:rPr>
          <w:rFonts w:cs="Times New Roman"/>
        </w:rPr>
      </w:pPr>
      <w:r>
        <w:rPr>
          <w:rFonts w:cs="Times New Roman"/>
        </w:rPr>
        <w:t>经现场监测，截止</w:t>
      </w:r>
      <w:r>
        <w:rPr>
          <w:rFonts w:cs="Times New Roman"/>
        </w:rPr>
        <w:t>20</w:t>
      </w:r>
      <w:r>
        <w:rPr>
          <w:rFonts w:cs="Times New Roman"/>
        </w:rPr>
        <w:t>2</w:t>
      </w:r>
      <w:r>
        <w:rPr>
          <w:rFonts w:cs="Times New Roman" w:hint="eastAsia"/>
        </w:rPr>
        <w:t>3</w:t>
      </w:r>
      <w:r>
        <w:rPr>
          <w:rFonts w:cs="Times New Roman"/>
        </w:rPr>
        <w:t>年</w:t>
      </w:r>
      <w:r>
        <w:rPr>
          <w:rFonts w:cs="Times New Roman" w:hint="eastAsia"/>
        </w:rPr>
        <w:t>6</w:t>
      </w:r>
      <w:r>
        <w:rPr>
          <w:rFonts w:cs="Times New Roman"/>
        </w:rPr>
        <w:t>月，各个分区按照水保方案中的设计要求进行了工程措施、植物措施和临时措施的实施，通过监测，目前各个分区所实施的工程措施、植物措施，在项目施工建设过程中较好的防治了项目水土流失的发生，同时植物措施随着时间的推移，逐步发挥出相应的效益，有效地控制了扰动区域的水土流失。</w:t>
      </w:r>
    </w:p>
    <w:p w:rsidR="00545C37" w:rsidRDefault="00545C37">
      <w:pPr>
        <w:pStyle w:val="1"/>
        <w:rPr>
          <w:rFonts w:cs="Times New Roman"/>
        </w:rPr>
        <w:sectPr w:rsidR="00545C37">
          <w:pgSz w:w="11906" w:h="16838"/>
          <w:pgMar w:top="1440" w:right="1800" w:bottom="1440" w:left="1800" w:header="851" w:footer="992" w:gutter="0"/>
          <w:cols w:space="425"/>
          <w:docGrid w:type="lines" w:linePitch="312"/>
        </w:sectPr>
      </w:pPr>
      <w:bookmarkStart w:id="239" w:name="_Toc6001"/>
    </w:p>
    <w:p w:rsidR="00545C37" w:rsidRDefault="002A6AB4">
      <w:pPr>
        <w:pStyle w:val="1"/>
        <w:rPr>
          <w:rFonts w:cs="Times New Roman"/>
        </w:rPr>
      </w:pPr>
      <w:bookmarkStart w:id="240" w:name="_Toc8303"/>
      <w:bookmarkStart w:id="241" w:name="_Toc13397_WPSOffice_Level1"/>
      <w:bookmarkStart w:id="242" w:name="_Toc6077"/>
      <w:r>
        <w:rPr>
          <w:rFonts w:cs="Times New Roman"/>
        </w:rPr>
        <w:lastRenderedPageBreak/>
        <w:t xml:space="preserve">5 </w:t>
      </w:r>
      <w:r>
        <w:rPr>
          <w:rFonts w:cs="Times New Roman"/>
        </w:rPr>
        <w:t>土壤流失情况监测</w:t>
      </w:r>
      <w:bookmarkEnd w:id="239"/>
      <w:bookmarkEnd w:id="240"/>
      <w:bookmarkEnd w:id="241"/>
      <w:bookmarkEnd w:id="242"/>
    </w:p>
    <w:p w:rsidR="00545C37" w:rsidRDefault="002A6AB4">
      <w:pPr>
        <w:pStyle w:val="20"/>
        <w:rPr>
          <w:rFonts w:cs="Times New Roman"/>
        </w:rPr>
      </w:pPr>
      <w:bookmarkStart w:id="243" w:name="_Toc23735"/>
      <w:bookmarkStart w:id="244" w:name="_Toc539"/>
      <w:bookmarkStart w:id="245" w:name="_Toc29877"/>
      <w:bookmarkStart w:id="246" w:name="_Toc11577_WPSOffice_Level2"/>
      <w:r>
        <w:rPr>
          <w:rFonts w:cs="Times New Roman"/>
        </w:rPr>
        <w:t xml:space="preserve">5.1 </w:t>
      </w:r>
      <w:r>
        <w:rPr>
          <w:rFonts w:cs="Times New Roman"/>
        </w:rPr>
        <w:t>水土流失面积</w:t>
      </w:r>
      <w:bookmarkEnd w:id="243"/>
      <w:bookmarkEnd w:id="244"/>
      <w:bookmarkEnd w:id="245"/>
      <w:bookmarkEnd w:id="246"/>
    </w:p>
    <w:p w:rsidR="00545C37" w:rsidRDefault="002A6AB4">
      <w:pPr>
        <w:ind w:firstLine="480"/>
        <w:rPr>
          <w:rFonts w:cs="Times New Roman"/>
          <w:lang w:val="zh-CN"/>
        </w:rPr>
      </w:pPr>
      <w:r>
        <w:rPr>
          <w:rFonts w:cs="Times New Roman"/>
          <w:lang w:val="zh-CN"/>
        </w:rPr>
        <w:t>（</w:t>
      </w:r>
      <w:r>
        <w:rPr>
          <w:rFonts w:cs="Times New Roman"/>
          <w:lang w:val="zh-CN"/>
        </w:rPr>
        <w:t>1</w:t>
      </w:r>
      <w:r>
        <w:rPr>
          <w:rFonts w:cs="Times New Roman"/>
          <w:lang w:val="zh-CN"/>
        </w:rPr>
        <w:t>）施工准备期</w:t>
      </w:r>
    </w:p>
    <w:p w:rsidR="00545C37" w:rsidRDefault="002A6AB4">
      <w:pPr>
        <w:ind w:firstLine="480"/>
        <w:rPr>
          <w:rFonts w:cs="Times New Roman"/>
          <w:lang w:val="zh-CN"/>
        </w:rPr>
      </w:pPr>
      <w:r>
        <w:rPr>
          <w:rFonts w:cs="Times New Roman"/>
          <w:lang w:val="zh-CN"/>
        </w:rPr>
        <w:t>从收集的工程施工组织设计资料分析，本工程施工准备较短，主要是确定施工单位、招投标以及材料购买等，基本不会扰动地表，因此施工准备期项目区全部处于自然侵蚀，无加速水土流失面积。</w:t>
      </w:r>
    </w:p>
    <w:p w:rsidR="00545C37" w:rsidRDefault="002A6AB4">
      <w:pPr>
        <w:ind w:firstLine="480"/>
        <w:rPr>
          <w:rFonts w:cs="Times New Roman"/>
          <w:lang w:val="zh-CN"/>
        </w:rPr>
      </w:pPr>
      <w:r>
        <w:rPr>
          <w:rFonts w:cs="Times New Roman"/>
          <w:lang w:val="zh-CN"/>
        </w:rPr>
        <w:t>（</w:t>
      </w:r>
      <w:r>
        <w:rPr>
          <w:rFonts w:cs="Times New Roman"/>
          <w:lang w:val="zh-CN"/>
        </w:rPr>
        <w:t>2</w:t>
      </w:r>
      <w:r>
        <w:rPr>
          <w:rFonts w:cs="Times New Roman"/>
          <w:lang w:val="zh-CN"/>
        </w:rPr>
        <w:t>）施工期</w:t>
      </w:r>
    </w:p>
    <w:p w:rsidR="00545C37" w:rsidRDefault="002A6AB4">
      <w:pPr>
        <w:ind w:firstLine="480"/>
        <w:rPr>
          <w:rFonts w:cs="Times New Roman"/>
          <w:color w:val="FF0000"/>
          <w:lang w:val="zh-CN"/>
        </w:rPr>
      </w:pPr>
      <w:r>
        <w:rPr>
          <w:rFonts w:cs="Times New Roman"/>
        </w:rPr>
        <w:t>本工程施工期从</w:t>
      </w:r>
      <w:r>
        <w:rPr>
          <w:rFonts w:cs="Times New Roman" w:hint="eastAsia"/>
        </w:rPr>
        <w:t>20</w:t>
      </w:r>
      <w:r>
        <w:rPr>
          <w:rFonts w:cs="Times New Roman" w:hint="eastAsia"/>
        </w:rPr>
        <w:t>21</w:t>
      </w:r>
      <w:r>
        <w:rPr>
          <w:rFonts w:cs="Times New Roman" w:hint="eastAsia"/>
        </w:rPr>
        <w:t>年</w:t>
      </w:r>
      <w:r>
        <w:rPr>
          <w:rFonts w:cs="Times New Roman" w:hint="eastAsia"/>
        </w:rPr>
        <w:t>4</w:t>
      </w:r>
      <w:r>
        <w:rPr>
          <w:rFonts w:cs="Times New Roman" w:hint="eastAsia"/>
        </w:rPr>
        <w:t>月</w:t>
      </w:r>
      <w:r>
        <w:rPr>
          <w:rFonts w:cs="Times New Roman"/>
        </w:rPr>
        <w:t>~</w:t>
      </w:r>
      <w:r>
        <w:rPr>
          <w:rFonts w:cs="Times New Roman" w:hint="eastAsia"/>
        </w:rPr>
        <w:t>2021</w:t>
      </w:r>
      <w:r>
        <w:rPr>
          <w:rFonts w:cs="Times New Roman" w:hint="eastAsia"/>
        </w:rPr>
        <w:t>年</w:t>
      </w:r>
      <w:r>
        <w:rPr>
          <w:rFonts w:cs="Times New Roman" w:hint="eastAsia"/>
        </w:rPr>
        <w:t>7</w:t>
      </w:r>
      <w:r>
        <w:rPr>
          <w:rFonts w:cs="Times New Roman" w:hint="eastAsia"/>
        </w:rPr>
        <w:t>月</w:t>
      </w:r>
      <w:r>
        <w:rPr>
          <w:rFonts w:cs="Times New Roman"/>
        </w:rPr>
        <w:t>，施工期</w:t>
      </w:r>
      <w:r>
        <w:rPr>
          <w:rFonts w:cs="Times New Roman" w:hint="eastAsia"/>
        </w:rPr>
        <w:t>4</w:t>
      </w:r>
      <w:r>
        <w:rPr>
          <w:rFonts w:cs="Times New Roman" w:hint="eastAsia"/>
        </w:rPr>
        <w:t>个</w:t>
      </w:r>
      <w:r>
        <w:rPr>
          <w:rFonts w:cs="Times New Roman" w:hint="eastAsia"/>
        </w:rPr>
        <w:t>月</w:t>
      </w:r>
      <w:r>
        <w:rPr>
          <w:rFonts w:cs="Times New Roman"/>
        </w:rPr>
        <w:t>。通过施工过程控制资料资料监理记录资料、影像资料及现场调查，本工程施工期的水土流失面积为</w:t>
      </w:r>
      <w:r>
        <w:rPr>
          <w:rFonts w:cs="Times New Roman" w:hint="eastAsia"/>
        </w:rPr>
        <w:t>3.78</w:t>
      </w:r>
      <w:r>
        <w:rPr>
          <w:rFonts w:cs="Times New Roman"/>
        </w:rPr>
        <w:t>hm</w:t>
      </w:r>
      <w:r>
        <w:rPr>
          <w:rFonts w:cs="Times New Roman"/>
          <w:vertAlign w:val="superscript"/>
        </w:rPr>
        <w:t>2</w:t>
      </w:r>
      <w:r>
        <w:rPr>
          <w:rFonts w:cs="Times New Roman"/>
        </w:rPr>
        <w:t>。</w:t>
      </w:r>
    </w:p>
    <w:p w:rsidR="00545C37" w:rsidRDefault="002A6AB4">
      <w:pPr>
        <w:ind w:firstLine="480"/>
        <w:rPr>
          <w:rFonts w:cs="Times New Roman"/>
        </w:rPr>
      </w:pPr>
      <w:r>
        <w:rPr>
          <w:rFonts w:cs="Times New Roman"/>
          <w:lang w:val="zh-CN"/>
        </w:rPr>
        <w:t>（</w:t>
      </w:r>
      <w:r>
        <w:rPr>
          <w:rFonts w:cs="Times New Roman"/>
          <w:lang w:val="zh-CN"/>
        </w:rPr>
        <w:t>3</w:t>
      </w:r>
      <w:r>
        <w:rPr>
          <w:rFonts w:cs="Times New Roman"/>
          <w:lang w:val="zh-CN"/>
        </w:rPr>
        <w:t>）</w:t>
      </w:r>
      <w:r>
        <w:rPr>
          <w:rFonts w:cs="Times New Roman" w:hint="eastAsia"/>
        </w:rPr>
        <w:t>试运行期</w:t>
      </w:r>
    </w:p>
    <w:p w:rsidR="00545C37" w:rsidRDefault="002A6AB4">
      <w:pPr>
        <w:ind w:firstLine="480"/>
        <w:rPr>
          <w:rFonts w:cs="Times New Roman"/>
          <w:color w:val="FF0000"/>
          <w:lang w:val="zh-CN"/>
        </w:rPr>
      </w:pPr>
      <w:r>
        <w:rPr>
          <w:rFonts w:cs="Times New Roman" w:hint="eastAsia"/>
        </w:rPr>
        <w:t>截至目前，本项目水土保持设施已全部完工并投入使用，项目</w:t>
      </w:r>
      <w:r>
        <w:rPr>
          <w:rFonts w:cs="Times New Roman"/>
        </w:rPr>
        <w:t>地表硬化等基本不会产生水土流失，</w:t>
      </w:r>
      <w:r>
        <w:rPr>
          <w:rFonts w:cs="Times New Roman"/>
        </w:rPr>
        <w:t>因此，</w:t>
      </w:r>
      <w:r>
        <w:rPr>
          <w:rFonts w:cs="Times New Roman" w:hint="eastAsia"/>
        </w:rPr>
        <w:t>试运行期</w:t>
      </w:r>
      <w:r>
        <w:rPr>
          <w:rFonts w:cs="Times New Roman"/>
        </w:rPr>
        <w:t>水土流失区域主要为可实施植物措施的区域。</w:t>
      </w:r>
      <w:r>
        <w:rPr>
          <w:rFonts w:cs="Times New Roman" w:hint="eastAsia"/>
        </w:rPr>
        <w:t>建设期</w:t>
      </w:r>
      <w:r>
        <w:rPr>
          <w:rFonts w:cs="Times New Roman"/>
        </w:rPr>
        <w:t>的水土流失面积为</w:t>
      </w:r>
      <w:r>
        <w:rPr>
          <w:rFonts w:cs="Times New Roman" w:hint="eastAsia"/>
        </w:rPr>
        <w:t>0.34h</w:t>
      </w:r>
      <w:r>
        <w:rPr>
          <w:rFonts w:cs="Times New Roman"/>
        </w:rPr>
        <w:t>m</w:t>
      </w:r>
      <w:r>
        <w:rPr>
          <w:rFonts w:cs="Times New Roman"/>
          <w:vertAlign w:val="superscript"/>
        </w:rPr>
        <w:t>2</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5.1-1  </w:t>
      </w:r>
      <w:r>
        <w:rPr>
          <w:rFonts w:eastAsia="仿宋" w:cs="Times New Roman" w:hint="eastAsia"/>
          <w:b/>
          <w:kern w:val="0"/>
          <w:lang w:bidi="ar"/>
        </w:rPr>
        <w:t>项目施工期</w:t>
      </w:r>
      <w:r>
        <w:rPr>
          <w:rFonts w:eastAsia="仿宋" w:cs="Times New Roman"/>
          <w:b/>
          <w:kern w:val="0"/>
          <w:lang w:bidi="ar"/>
        </w:rPr>
        <w:t>水土流失面积情况表</w:t>
      </w:r>
    </w:p>
    <w:tbl>
      <w:tblPr>
        <w:tblW w:w="8522" w:type="dxa"/>
        <w:tblLayout w:type="fixed"/>
        <w:tblLook w:val="04A0" w:firstRow="1" w:lastRow="0" w:firstColumn="1" w:lastColumn="0" w:noHBand="0" w:noVBand="1"/>
      </w:tblPr>
      <w:tblGrid>
        <w:gridCol w:w="4510"/>
        <w:gridCol w:w="2005"/>
        <w:gridCol w:w="2007"/>
      </w:tblGrid>
      <w:tr w:rsidR="00545C37">
        <w:trPr>
          <w:trHeight w:val="312"/>
        </w:trPr>
        <w:tc>
          <w:tcPr>
            <w:tcW w:w="4510"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防治分区</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时期</w:t>
            </w:r>
          </w:p>
        </w:tc>
        <w:tc>
          <w:tcPr>
            <w:tcW w:w="2007"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侵蚀面积（</w:t>
            </w:r>
            <w:r>
              <w:rPr>
                <w:rFonts w:cs="Times New Roman"/>
                <w:kern w:val="0"/>
                <w:sz w:val="18"/>
                <w:szCs w:val="18"/>
              </w:rPr>
              <w:t>hm</w:t>
            </w:r>
            <w:r>
              <w:rPr>
                <w:rFonts w:cs="Times New Roman"/>
                <w:kern w:val="0"/>
                <w:sz w:val="18"/>
                <w:szCs w:val="18"/>
                <w:vertAlign w:val="superscript"/>
              </w:rPr>
              <w:t>2</w:t>
            </w:r>
            <w:r>
              <w:rPr>
                <w:rFonts w:cs="Times New Roman"/>
                <w:kern w:val="0"/>
                <w:sz w:val="18"/>
                <w:szCs w:val="18"/>
              </w:rPr>
              <w:t>）</w:t>
            </w:r>
          </w:p>
        </w:tc>
      </w:tr>
      <w:tr w:rsidR="00545C37">
        <w:trPr>
          <w:trHeight w:val="285"/>
        </w:trPr>
        <w:tc>
          <w:tcPr>
            <w:tcW w:w="4510" w:type="dxa"/>
            <w:tcBorders>
              <w:top w:val="nil"/>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主体工程区</w:t>
            </w:r>
          </w:p>
        </w:tc>
        <w:tc>
          <w:tcPr>
            <w:tcW w:w="2005" w:type="dxa"/>
            <w:vMerge w:val="restart"/>
            <w:tcBorders>
              <w:top w:val="nil"/>
              <w:left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施工期</w:t>
            </w: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2.37</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hint="eastAsia"/>
                <w:bCs/>
                <w:color w:val="000000"/>
                <w:kern w:val="0"/>
                <w:sz w:val="18"/>
                <w:szCs w:val="18"/>
              </w:rPr>
              <w:t>永久道路区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0.04</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施工便道</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0.18</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施工围堰区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0.44</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施工场地区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0.25</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临时堆土区</w:t>
            </w:r>
          </w:p>
        </w:tc>
        <w:tc>
          <w:tcPr>
            <w:tcW w:w="2005" w:type="dxa"/>
            <w:vMerge/>
            <w:tcBorders>
              <w:left w:val="single" w:sz="4" w:space="0" w:color="auto"/>
              <w:bottom w:val="single" w:sz="4" w:space="0" w:color="auto"/>
              <w:right w:val="single" w:sz="4" w:space="0" w:color="auto"/>
            </w:tcBorders>
            <w:shd w:val="clear" w:color="auto" w:fill="auto"/>
            <w:noWrap/>
            <w:vAlign w:val="center"/>
          </w:tcPr>
          <w:p w:rsidR="00545C37" w:rsidRDefault="00545C37">
            <w:pPr>
              <w:widowControl/>
              <w:spacing w:line="240" w:lineRule="auto"/>
              <w:ind w:firstLineChars="0" w:firstLine="0"/>
              <w:jc w:val="center"/>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kern w:val="0"/>
                <w:sz w:val="18"/>
                <w:szCs w:val="18"/>
              </w:rPr>
            </w:pPr>
            <w:r>
              <w:rPr>
                <w:rFonts w:eastAsia="仿宋" w:cs="Times New Roman" w:hint="eastAsia"/>
                <w:bCs/>
                <w:color w:val="000000"/>
                <w:kern w:val="0"/>
                <w:sz w:val="18"/>
                <w:szCs w:val="18"/>
              </w:rPr>
              <w:t>合计</w:t>
            </w:r>
          </w:p>
        </w:tc>
        <w:tc>
          <w:tcPr>
            <w:tcW w:w="2005"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 xml:space="preserve">　</w:t>
            </w: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3.78</w:t>
            </w:r>
          </w:p>
        </w:tc>
      </w:tr>
    </w:tbl>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5.1-2  </w:t>
      </w:r>
      <w:r>
        <w:rPr>
          <w:rFonts w:eastAsia="仿宋" w:cs="Times New Roman" w:hint="eastAsia"/>
          <w:b/>
          <w:kern w:val="0"/>
          <w:lang w:bidi="ar"/>
        </w:rPr>
        <w:t>项目试运行</w:t>
      </w:r>
      <w:r>
        <w:rPr>
          <w:rFonts w:eastAsia="仿宋" w:cs="Times New Roman"/>
          <w:b/>
          <w:kern w:val="0"/>
          <w:lang w:bidi="ar"/>
        </w:rPr>
        <w:t>期水土流失面积情况表</w:t>
      </w:r>
    </w:p>
    <w:tbl>
      <w:tblPr>
        <w:tblW w:w="8522" w:type="dxa"/>
        <w:tblLayout w:type="fixed"/>
        <w:tblLook w:val="04A0" w:firstRow="1" w:lastRow="0" w:firstColumn="1" w:lastColumn="0" w:noHBand="0" w:noVBand="1"/>
      </w:tblPr>
      <w:tblGrid>
        <w:gridCol w:w="4510"/>
        <w:gridCol w:w="2005"/>
        <w:gridCol w:w="2007"/>
      </w:tblGrid>
      <w:tr w:rsidR="00545C37">
        <w:trPr>
          <w:trHeight w:val="312"/>
        </w:trPr>
        <w:tc>
          <w:tcPr>
            <w:tcW w:w="4510"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防治分区</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时期</w:t>
            </w:r>
          </w:p>
        </w:tc>
        <w:tc>
          <w:tcPr>
            <w:tcW w:w="2007"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侵蚀面积（</w:t>
            </w:r>
            <w:r>
              <w:rPr>
                <w:rFonts w:cs="Times New Roman"/>
                <w:kern w:val="0"/>
                <w:sz w:val="18"/>
                <w:szCs w:val="18"/>
              </w:rPr>
              <w:t>hm</w:t>
            </w:r>
            <w:r>
              <w:rPr>
                <w:rFonts w:cs="Times New Roman"/>
                <w:kern w:val="0"/>
                <w:sz w:val="18"/>
                <w:szCs w:val="18"/>
                <w:vertAlign w:val="superscript"/>
              </w:rPr>
              <w:t>2</w:t>
            </w:r>
            <w:r>
              <w:rPr>
                <w:rFonts w:cs="Times New Roman"/>
                <w:kern w:val="0"/>
                <w:sz w:val="18"/>
                <w:szCs w:val="18"/>
              </w:rPr>
              <w:t>）</w:t>
            </w:r>
          </w:p>
        </w:tc>
      </w:tr>
      <w:tr w:rsidR="00545C37">
        <w:trPr>
          <w:trHeight w:val="285"/>
        </w:trPr>
        <w:tc>
          <w:tcPr>
            <w:tcW w:w="4510" w:type="dxa"/>
            <w:tcBorders>
              <w:top w:val="nil"/>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主体工程区</w:t>
            </w:r>
          </w:p>
        </w:tc>
        <w:tc>
          <w:tcPr>
            <w:tcW w:w="2005" w:type="dxa"/>
            <w:vMerge w:val="restart"/>
            <w:tcBorders>
              <w:top w:val="nil"/>
              <w:left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试运行期</w:t>
            </w: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0.28</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永久道路区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0</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施工便道</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hint="eastAsia"/>
                <w:color w:val="000000"/>
                <w:kern w:val="0"/>
                <w:sz w:val="18"/>
                <w:szCs w:val="18"/>
              </w:rPr>
              <w:t>0</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施工围堰区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施工场地区</w:t>
            </w:r>
          </w:p>
        </w:tc>
        <w:tc>
          <w:tcPr>
            <w:tcW w:w="2005" w:type="dxa"/>
            <w:vMerge/>
            <w:tcBorders>
              <w:left w:val="single" w:sz="4" w:space="0" w:color="auto"/>
              <w:right w:val="single" w:sz="4" w:space="0" w:color="auto"/>
            </w:tcBorders>
            <w:vAlign w:val="center"/>
          </w:tcPr>
          <w:p w:rsidR="00545C37" w:rsidRDefault="00545C37">
            <w:pPr>
              <w:widowControl/>
              <w:spacing w:line="240" w:lineRule="auto"/>
              <w:ind w:firstLineChars="0" w:firstLine="0"/>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r>
              <w:rPr>
                <w:rFonts w:eastAsia="宋体" w:cs="Times New Roman" w:hint="eastAsia"/>
                <w:color w:val="000000"/>
                <w:kern w:val="0"/>
                <w:sz w:val="18"/>
                <w:szCs w:val="18"/>
              </w:rPr>
              <w:t>.06</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eastAsia="仿宋" w:cs="Times New Roman"/>
                <w:bCs/>
                <w:color w:val="000000"/>
                <w:kern w:val="0"/>
                <w:sz w:val="18"/>
                <w:szCs w:val="18"/>
              </w:rPr>
              <w:t>临时堆土区</w:t>
            </w:r>
          </w:p>
        </w:tc>
        <w:tc>
          <w:tcPr>
            <w:tcW w:w="2005" w:type="dxa"/>
            <w:vMerge/>
            <w:tcBorders>
              <w:left w:val="single" w:sz="4" w:space="0" w:color="auto"/>
              <w:bottom w:val="single" w:sz="4" w:space="0" w:color="auto"/>
              <w:right w:val="single" w:sz="4" w:space="0" w:color="auto"/>
            </w:tcBorders>
            <w:shd w:val="clear" w:color="auto" w:fill="auto"/>
            <w:noWrap/>
            <w:vAlign w:val="center"/>
          </w:tcPr>
          <w:p w:rsidR="00545C37" w:rsidRDefault="00545C37">
            <w:pPr>
              <w:widowControl/>
              <w:spacing w:line="240" w:lineRule="auto"/>
              <w:ind w:firstLineChars="0" w:firstLine="0"/>
              <w:jc w:val="center"/>
              <w:rPr>
                <w:rFonts w:eastAsia="宋体" w:cs="Times New Roman"/>
                <w:color w:val="000000"/>
                <w:kern w:val="0"/>
                <w:sz w:val="18"/>
                <w:szCs w:val="18"/>
              </w:rPr>
            </w:pP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p>
        </w:tc>
      </w:tr>
      <w:tr w:rsidR="00545C37">
        <w:trPr>
          <w:trHeight w:val="285"/>
        </w:trPr>
        <w:tc>
          <w:tcPr>
            <w:tcW w:w="45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kern w:val="0"/>
                <w:sz w:val="18"/>
                <w:szCs w:val="18"/>
              </w:rPr>
            </w:pPr>
            <w:r>
              <w:rPr>
                <w:rFonts w:eastAsia="仿宋" w:cs="Times New Roman" w:hint="eastAsia"/>
                <w:bCs/>
                <w:color w:val="000000"/>
                <w:kern w:val="0"/>
                <w:sz w:val="18"/>
                <w:szCs w:val="18"/>
              </w:rPr>
              <w:t>合计</w:t>
            </w:r>
          </w:p>
        </w:tc>
        <w:tc>
          <w:tcPr>
            <w:tcW w:w="2005"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 xml:space="preserve">　</w:t>
            </w:r>
          </w:p>
        </w:tc>
        <w:tc>
          <w:tcPr>
            <w:tcW w:w="2007" w:type="dxa"/>
            <w:tcBorders>
              <w:top w:val="nil"/>
              <w:left w:val="nil"/>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eastAsia="宋体" w:cs="Times New Roman"/>
                <w:color w:val="000000"/>
                <w:kern w:val="0"/>
                <w:sz w:val="18"/>
                <w:szCs w:val="18"/>
              </w:rPr>
              <w:t>0.</w:t>
            </w:r>
            <w:r>
              <w:rPr>
                <w:rFonts w:eastAsia="宋体" w:cs="Times New Roman" w:hint="eastAsia"/>
                <w:color w:val="000000"/>
                <w:kern w:val="0"/>
                <w:sz w:val="18"/>
                <w:szCs w:val="18"/>
              </w:rPr>
              <w:t>34</w:t>
            </w:r>
          </w:p>
        </w:tc>
      </w:tr>
    </w:tbl>
    <w:p w:rsidR="00545C37" w:rsidRDefault="002A6AB4">
      <w:pPr>
        <w:ind w:firstLine="480"/>
        <w:rPr>
          <w:rFonts w:cs="Times New Roman"/>
        </w:rPr>
      </w:pPr>
      <w:r>
        <w:rPr>
          <w:rFonts w:cs="Times New Roman"/>
        </w:rPr>
        <w:lastRenderedPageBreak/>
        <w:t>根据监测，施工期工程主要处于土石方开挖，形成较多的裸露面积。工程初期并未全面实施水土保持措施，加上降水对边坡裸露面的冲刷，增大裸露区域的径流，使得工程水土流失面积增加，造成一定的水土流失。</w:t>
      </w:r>
    </w:p>
    <w:p w:rsidR="00545C37" w:rsidRDefault="002A6AB4">
      <w:pPr>
        <w:ind w:firstLine="480"/>
        <w:rPr>
          <w:rFonts w:cs="Times New Roman"/>
        </w:rPr>
      </w:pPr>
      <w:r>
        <w:rPr>
          <w:rFonts w:cs="Times New Roman"/>
        </w:rPr>
        <w:t>随着施工进度的推进，根据施工进度计划及水土保持</w:t>
      </w:r>
      <w:r>
        <w:rPr>
          <w:rFonts w:cs="Times New Roman"/>
        </w:rPr>
        <w:t>“</w:t>
      </w:r>
      <w:r>
        <w:rPr>
          <w:rFonts w:cs="Times New Roman"/>
        </w:rPr>
        <w:t>三同时</w:t>
      </w:r>
      <w:r>
        <w:rPr>
          <w:rFonts w:cs="Times New Roman"/>
        </w:rPr>
        <w:t>”</w:t>
      </w:r>
      <w:r>
        <w:rPr>
          <w:rFonts w:cs="Times New Roman"/>
        </w:rPr>
        <w:t>的要求，在主体工程施工的同时落实相应水土保持工程措施和植物措施使得本工程裸露区域减少，水土流失面积逐渐减少，有效减少了本工程水土流失。</w:t>
      </w:r>
    </w:p>
    <w:p w:rsidR="00545C37" w:rsidRDefault="002A6AB4">
      <w:pPr>
        <w:pStyle w:val="20"/>
        <w:rPr>
          <w:rFonts w:cs="Times New Roman"/>
        </w:rPr>
      </w:pPr>
      <w:bookmarkStart w:id="247" w:name="_Toc13924_WPSOffice_Level2"/>
      <w:bookmarkStart w:id="248" w:name="_Toc24836"/>
      <w:bookmarkStart w:id="249" w:name="_Toc3639"/>
      <w:bookmarkStart w:id="250" w:name="_Toc9617"/>
      <w:r>
        <w:rPr>
          <w:rFonts w:cs="Times New Roman"/>
        </w:rPr>
        <w:t xml:space="preserve">5.2 </w:t>
      </w:r>
      <w:r>
        <w:rPr>
          <w:rFonts w:cs="Times New Roman"/>
        </w:rPr>
        <w:t>土壤流失量</w:t>
      </w:r>
      <w:bookmarkEnd w:id="247"/>
      <w:bookmarkEnd w:id="248"/>
      <w:bookmarkEnd w:id="249"/>
      <w:bookmarkEnd w:id="250"/>
    </w:p>
    <w:p w:rsidR="00545C37" w:rsidRDefault="002A6AB4">
      <w:pPr>
        <w:pStyle w:val="23"/>
        <w:ind w:firstLine="480"/>
        <w:rPr>
          <w:rFonts w:ascii="Times New Roman" w:cs="Times New Roman"/>
          <w:sz w:val="24"/>
          <w:szCs w:val="24"/>
        </w:rPr>
      </w:pPr>
      <w:r>
        <w:rPr>
          <w:rFonts w:ascii="Times New Roman" w:cs="Times New Roman"/>
          <w:sz w:val="24"/>
          <w:szCs w:val="24"/>
        </w:rPr>
        <w:t>本工程</w:t>
      </w:r>
      <w:r>
        <w:rPr>
          <w:rFonts w:ascii="Times New Roman" w:cs="Times New Roman"/>
          <w:sz w:val="24"/>
          <w:szCs w:val="24"/>
        </w:rPr>
        <w:t>20</w:t>
      </w:r>
      <w:r>
        <w:rPr>
          <w:rFonts w:ascii="Times New Roman" w:cs="Times New Roman"/>
          <w:sz w:val="24"/>
          <w:szCs w:val="24"/>
        </w:rPr>
        <w:t>2</w:t>
      </w:r>
      <w:r>
        <w:rPr>
          <w:rFonts w:ascii="Times New Roman" w:cs="Times New Roman" w:hint="eastAsia"/>
          <w:sz w:val="24"/>
          <w:szCs w:val="24"/>
        </w:rPr>
        <w:t>1</w:t>
      </w:r>
      <w:r>
        <w:rPr>
          <w:rFonts w:ascii="Times New Roman" w:cs="Times New Roman"/>
          <w:sz w:val="24"/>
          <w:szCs w:val="24"/>
        </w:rPr>
        <w:t>年</w:t>
      </w:r>
      <w:r>
        <w:rPr>
          <w:rFonts w:ascii="Times New Roman" w:cs="Times New Roman"/>
          <w:sz w:val="24"/>
          <w:szCs w:val="24"/>
        </w:rPr>
        <w:t>4</w:t>
      </w:r>
      <w:r>
        <w:rPr>
          <w:rFonts w:ascii="Times New Roman" w:cs="Times New Roman"/>
          <w:sz w:val="24"/>
          <w:szCs w:val="24"/>
        </w:rPr>
        <w:t>月施工准备开始，</w:t>
      </w:r>
      <w:r>
        <w:rPr>
          <w:rFonts w:ascii="Times New Roman" w:cs="Times New Roman"/>
          <w:sz w:val="24"/>
          <w:szCs w:val="24"/>
        </w:rPr>
        <w:t>20</w:t>
      </w:r>
      <w:r>
        <w:rPr>
          <w:rFonts w:ascii="Times New Roman" w:cs="Times New Roman"/>
          <w:sz w:val="24"/>
          <w:szCs w:val="24"/>
        </w:rPr>
        <w:t>2</w:t>
      </w:r>
      <w:r>
        <w:rPr>
          <w:rFonts w:ascii="Times New Roman" w:cs="Times New Roman" w:hint="eastAsia"/>
          <w:sz w:val="24"/>
          <w:szCs w:val="24"/>
        </w:rPr>
        <w:t>1</w:t>
      </w:r>
      <w:r>
        <w:rPr>
          <w:rFonts w:ascii="Times New Roman" w:cs="Times New Roman"/>
          <w:sz w:val="24"/>
          <w:szCs w:val="24"/>
        </w:rPr>
        <w:t>年</w:t>
      </w:r>
      <w:r>
        <w:rPr>
          <w:rFonts w:ascii="Times New Roman" w:cs="Times New Roman" w:hint="eastAsia"/>
          <w:sz w:val="24"/>
          <w:szCs w:val="24"/>
        </w:rPr>
        <w:t>7</w:t>
      </w:r>
      <w:r>
        <w:rPr>
          <w:rFonts w:ascii="Times New Roman" w:cs="Times New Roman"/>
          <w:sz w:val="24"/>
          <w:szCs w:val="24"/>
        </w:rPr>
        <w:t>月完工。结合当地实际情况，工程建设过程中，大量的土体被开挖、扰动和堆积，破坏了土体自然状态下的平衡，加剧土壤流失。土壤流失量的监测主要包括土壤侵蚀模数的确定和水土流失面积的监测。在实际监测过程中，主要通过调查法，类比参照法等多种监测方法确定各监测区的土壤侵蚀模数，并实地监测各监测区不同侵蚀程度的面积，然后计算该区域的土壤流失量。</w:t>
      </w:r>
    </w:p>
    <w:p w:rsidR="00545C37" w:rsidRDefault="002A6AB4">
      <w:pPr>
        <w:ind w:firstLine="480"/>
        <w:rPr>
          <w:rFonts w:cs="Times New Roman"/>
        </w:rPr>
      </w:pPr>
      <w:r>
        <w:rPr>
          <w:rFonts w:cs="Times New Roman"/>
        </w:rPr>
        <w:t>在实际监测过程中，主要通过调查法，类比参照法等多种监测方法确定各监测区的土壤侵蚀模数，并实地监测各监测区不同侵蚀程度的面积，然后计算该区域的土壤流失量。</w:t>
      </w:r>
    </w:p>
    <w:p w:rsidR="00545C37" w:rsidRDefault="002A6AB4">
      <w:pPr>
        <w:pStyle w:val="3"/>
        <w:rPr>
          <w:rFonts w:cs="Times New Roman"/>
        </w:rPr>
      </w:pPr>
      <w:bookmarkStart w:id="251" w:name="_Toc2789"/>
      <w:bookmarkStart w:id="252" w:name="_Toc53140327"/>
      <w:bookmarkStart w:id="253" w:name="_Toc7711"/>
      <w:bookmarkStart w:id="254" w:name="_Toc29548515"/>
      <w:r>
        <w:rPr>
          <w:rFonts w:cs="Times New Roman"/>
        </w:rPr>
        <w:t xml:space="preserve">5.2.1 </w:t>
      </w:r>
      <w:r>
        <w:rPr>
          <w:rFonts w:cs="Times New Roman"/>
        </w:rPr>
        <w:t>土壤侵蚀模数</w:t>
      </w:r>
      <w:bookmarkEnd w:id="251"/>
      <w:bookmarkEnd w:id="252"/>
      <w:bookmarkEnd w:id="253"/>
      <w:bookmarkEnd w:id="254"/>
    </w:p>
    <w:p w:rsidR="00545C37" w:rsidRDefault="002A6AB4">
      <w:pPr>
        <w:ind w:firstLine="480"/>
        <w:rPr>
          <w:rFonts w:cs="Times New Roman"/>
        </w:rPr>
      </w:pPr>
      <w:r>
        <w:rPr>
          <w:rFonts w:cs="Times New Roman"/>
        </w:rPr>
        <w:t>施工期是造成水土流失加剧的主要时段，尤其是集中在土建施工期，由于开挖中加大了地面坡度，改变了植被条件，破坏了土体结构，使土壤可蚀性指数升高，因此各施工场所根据扰动强度不同，在不采取任何防治措施的情况下致使土壤侵蚀模数较原地貌侵蚀模数显著增加。由于工程性质决定了本工程工期较长、扰动土地面积大，导致水土流失量也较大。</w:t>
      </w:r>
    </w:p>
    <w:p w:rsidR="00545C37" w:rsidRDefault="002A6AB4">
      <w:pPr>
        <w:ind w:firstLine="480"/>
        <w:rPr>
          <w:rFonts w:cs="Times New Roman"/>
          <w:lang w:val="zh-CN"/>
        </w:rPr>
      </w:pPr>
      <w:r>
        <w:rPr>
          <w:rFonts w:cs="Times New Roman"/>
          <w:lang w:val="zh-CN"/>
        </w:rPr>
        <w:t>经查阅资料及数据分析，工程占地面积为</w:t>
      </w:r>
      <w:r>
        <w:rPr>
          <w:rFonts w:cs="Times New Roman" w:hint="eastAsia"/>
        </w:rPr>
        <w:t>3.78h</w:t>
      </w:r>
      <w:r>
        <w:rPr>
          <w:rFonts w:cs="Times New Roman"/>
          <w:lang w:val="zh-CN"/>
        </w:rPr>
        <w:t>m</w:t>
      </w:r>
      <w:r>
        <w:rPr>
          <w:rFonts w:cs="Times New Roman"/>
          <w:vertAlign w:val="superscript"/>
          <w:lang w:val="zh-CN"/>
        </w:rPr>
        <w:t>2</w:t>
      </w:r>
      <w:r>
        <w:rPr>
          <w:rFonts w:cs="Times New Roman"/>
          <w:lang w:val="zh-CN"/>
        </w:rPr>
        <w:t>，水土流失面积为</w:t>
      </w:r>
      <w:r>
        <w:rPr>
          <w:rFonts w:cs="Times New Roman" w:hint="eastAsia"/>
        </w:rPr>
        <w:t>3.78h</w:t>
      </w:r>
      <w:r>
        <w:rPr>
          <w:rFonts w:cs="Times New Roman"/>
          <w:lang w:val="zh-CN"/>
        </w:rPr>
        <w:t>m</w:t>
      </w:r>
      <w:r>
        <w:rPr>
          <w:rFonts w:cs="Times New Roman"/>
          <w:vertAlign w:val="superscript"/>
          <w:lang w:val="zh-CN"/>
        </w:rPr>
        <w:t>2</w:t>
      </w:r>
      <w:r>
        <w:rPr>
          <w:rFonts w:cs="Times New Roman"/>
          <w:lang w:val="zh-CN"/>
        </w:rPr>
        <w:t>，原地貌土壤平均侵蚀模数为</w:t>
      </w:r>
      <w:r>
        <w:rPr>
          <w:rFonts w:cs="Times New Roman" w:hint="eastAsia"/>
        </w:rPr>
        <w:t>463t</w:t>
      </w:r>
      <w:r>
        <w:rPr>
          <w:rFonts w:cs="Times New Roman"/>
          <w:lang w:val="zh-CN"/>
        </w:rPr>
        <w:t>/</w:t>
      </w:r>
      <w:r>
        <w:rPr>
          <w:rFonts w:cs="Times New Roman"/>
          <w:lang w:val="zh-CN"/>
        </w:rPr>
        <w:t>（</w:t>
      </w:r>
      <w:r>
        <w:rPr>
          <w:rFonts w:cs="Times New Roman"/>
          <w:lang w:val="zh-CN"/>
        </w:rPr>
        <w:t>km</w:t>
      </w:r>
      <w:r>
        <w:rPr>
          <w:rFonts w:cs="Times New Roman"/>
          <w:vertAlign w:val="superscript"/>
          <w:lang w:val="zh-CN"/>
        </w:rPr>
        <w:t>2</w:t>
      </w:r>
      <w:r>
        <w:rPr>
          <w:rFonts w:cs="Times New Roman"/>
          <w:lang w:val="zh-CN"/>
        </w:rPr>
        <w:t>•a</w:t>
      </w:r>
      <w:r>
        <w:rPr>
          <w:rFonts w:cs="Times New Roman"/>
          <w:lang w:val="zh-CN"/>
        </w:rPr>
        <w:t>）。</w:t>
      </w:r>
    </w:p>
    <w:p w:rsidR="00545C37" w:rsidRDefault="002A6AB4">
      <w:pPr>
        <w:ind w:firstLine="480"/>
        <w:rPr>
          <w:rFonts w:cs="Times New Roman"/>
        </w:rPr>
      </w:pPr>
      <w:r>
        <w:rPr>
          <w:rFonts w:cs="Times New Roman"/>
        </w:rPr>
        <w:t>通过对监测数据进行汇总、整理和分析</w:t>
      </w:r>
      <w:r>
        <w:rPr>
          <w:rFonts w:cs="Times New Roman"/>
        </w:rPr>
        <w:t>，得出各阶段各区地表扰动类型土壤侵蚀模数</w:t>
      </w:r>
      <w:r>
        <w:rPr>
          <w:rFonts w:cs="Times New Roman" w:hint="eastAsia"/>
        </w:rPr>
        <w:t>。</w:t>
      </w:r>
    </w:p>
    <w:p w:rsidR="00545C37" w:rsidRDefault="002A6AB4">
      <w:pPr>
        <w:ind w:firstLine="480"/>
        <w:rPr>
          <w:rFonts w:cs="Times New Roman"/>
        </w:rPr>
      </w:pPr>
      <w:r>
        <w:rPr>
          <w:rFonts w:cs="Times New Roman" w:hint="eastAsia"/>
        </w:rPr>
        <w:lastRenderedPageBreak/>
        <w:t>由于项目已于</w:t>
      </w:r>
      <w:r>
        <w:rPr>
          <w:rFonts w:cs="Times New Roman" w:hint="eastAsia"/>
        </w:rPr>
        <w:t>2021</w:t>
      </w:r>
      <w:r>
        <w:rPr>
          <w:rFonts w:cs="Times New Roman" w:hint="eastAsia"/>
        </w:rPr>
        <w:t>年</w:t>
      </w:r>
      <w:r>
        <w:rPr>
          <w:rFonts w:cs="Times New Roman" w:hint="eastAsia"/>
        </w:rPr>
        <w:t>7</w:t>
      </w:r>
      <w:r>
        <w:rPr>
          <w:rFonts w:cs="Times New Roman" w:hint="eastAsia"/>
        </w:rPr>
        <w:t>月完工，距今时间</w:t>
      </w:r>
      <w:r>
        <w:rPr>
          <w:rFonts w:cs="Times New Roman" w:hint="eastAsia"/>
        </w:rPr>
        <w:t>2.0</w:t>
      </w:r>
      <w:r>
        <w:rPr>
          <w:rFonts w:cs="Times New Roman" w:hint="eastAsia"/>
        </w:rPr>
        <w:t>年，除项目硬化部分，植物措施部分侵蚀模数随着植被长势逐年递减，因此自然恢复期侵蚀模数分年确定。</w:t>
      </w:r>
    </w:p>
    <w:p w:rsidR="00545C37" w:rsidRDefault="002A6AB4">
      <w:pPr>
        <w:ind w:firstLine="480"/>
        <w:rPr>
          <w:rFonts w:cs="Times New Roman"/>
        </w:rPr>
      </w:pPr>
      <w:r>
        <w:rPr>
          <w:rFonts w:cs="Times New Roman" w:hint="eastAsia"/>
        </w:rPr>
        <w:t>项目区施工期及自然恢复期土壤侵蚀模数详见表</w:t>
      </w:r>
      <w:r>
        <w:rPr>
          <w:rFonts w:cs="Times New Roman" w:hint="eastAsia"/>
        </w:rPr>
        <w:t>5.2-1</w:t>
      </w:r>
      <w:r>
        <w:rPr>
          <w:rFonts w:cs="Times New Roman" w:hint="eastAsia"/>
        </w:rPr>
        <w:t>。</w:t>
      </w:r>
    </w:p>
    <w:p w:rsidR="00545C37" w:rsidRDefault="002A6AB4">
      <w:pPr>
        <w:widowControl/>
        <w:tabs>
          <w:tab w:val="left" w:pos="4860"/>
        </w:tabs>
        <w:ind w:firstLineChars="0" w:firstLine="0"/>
        <w:jc w:val="center"/>
        <w:rPr>
          <w:rFonts w:eastAsia="仿宋" w:cs="Times New Roman"/>
          <w:b/>
          <w:kern w:val="0"/>
          <w:lang w:bidi="ar"/>
        </w:rPr>
      </w:pPr>
      <w:bookmarkStart w:id="255" w:name="_Toc5515"/>
      <w:bookmarkStart w:id="256" w:name="_Toc53140328"/>
      <w:bookmarkStart w:id="257" w:name="_Toc29548516"/>
      <w:r>
        <w:rPr>
          <w:rFonts w:eastAsia="仿宋" w:cs="Times New Roman"/>
          <w:b/>
          <w:kern w:val="0"/>
          <w:lang w:bidi="ar"/>
        </w:rPr>
        <w:t>表</w:t>
      </w:r>
      <w:r>
        <w:rPr>
          <w:rFonts w:eastAsia="仿宋" w:cs="Times New Roman"/>
          <w:b/>
          <w:kern w:val="0"/>
          <w:lang w:bidi="ar"/>
        </w:rPr>
        <w:t xml:space="preserve">5.2-1  </w:t>
      </w:r>
      <w:r>
        <w:rPr>
          <w:rFonts w:eastAsia="仿宋" w:cs="Times New Roman"/>
          <w:b/>
          <w:kern w:val="0"/>
          <w:lang w:bidi="ar"/>
        </w:rPr>
        <w:t>各防治分区</w:t>
      </w:r>
      <w:r>
        <w:rPr>
          <w:rFonts w:eastAsia="仿宋" w:cs="Times New Roman" w:hint="eastAsia"/>
          <w:b/>
          <w:kern w:val="0"/>
          <w:lang w:bidi="ar"/>
        </w:rPr>
        <w:t>不同时段的</w:t>
      </w:r>
      <w:r>
        <w:rPr>
          <w:rFonts w:eastAsia="仿宋" w:cs="Times New Roman"/>
          <w:b/>
          <w:kern w:val="0"/>
          <w:lang w:bidi="ar"/>
        </w:rPr>
        <w:t>土壤</w:t>
      </w:r>
      <w:r>
        <w:rPr>
          <w:rFonts w:eastAsia="仿宋" w:cs="Times New Roman" w:hint="eastAsia"/>
          <w:b/>
          <w:kern w:val="0"/>
          <w:lang w:bidi="ar"/>
        </w:rPr>
        <w:t>侵蚀模数汇总表</w:t>
      </w:r>
    </w:p>
    <w:tbl>
      <w:tblPr>
        <w:tblW w:w="8336" w:type="dxa"/>
        <w:tblLayout w:type="fixed"/>
        <w:tblCellMar>
          <w:left w:w="0" w:type="dxa"/>
          <w:right w:w="0" w:type="dxa"/>
        </w:tblCellMar>
        <w:tblLook w:val="04A0" w:firstRow="1" w:lastRow="0" w:firstColumn="1" w:lastColumn="0" w:noHBand="0" w:noVBand="1"/>
      </w:tblPr>
      <w:tblGrid>
        <w:gridCol w:w="2207"/>
        <w:gridCol w:w="2598"/>
        <w:gridCol w:w="1849"/>
        <w:gridCol w:w="1682"/>
      </w:tblGrid>
      <w:tr w:rsidR="00545C37">
        <w:trPr>
          <w:trHeight w:val="654"/>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项目分区</w:t>
            </w:r>
          </w:p>
        </w:tc>
        <w:tc>
          <w:tcPr>
            <w:tcW w:w="25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时间</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平均侵蚀模数</w:t>
            </w:r>
            <w:r>
              <w:rPr>
                <w:rFonts w:eastAsia="仿宋" w:cs="Times New Roman"/>
                <w:bCs/>
                <w:color w:val="000000"/>
                <w:kern w:val="0"/>
                <w:sz w:val="18"/>
                <w:szCs w:val="18"/>
              </w:rPr>
              <w:t>(t/km</w:t>
            </w:r>
            <w:r>
              <w:rPr>
                <w:rFonts w:eastAsia="仿宋" w:cs="Times New Roman"/>
                <w:bCs/>
                <w:color w:val="000000"/>
                <w:kern w:val="0"/>
                <w:sz w:val="18"/>
                <w:szCs w:val="18"/>
                <w:vertAlign w:val="superscript"/>
              </w:rPr>
              <w:t>2</w:t>
            </w:r>
            <w:r>
              <w:rPr>
                <w:rFonts w:eastAsia="仿宋" w:cs="Times New Roman"/>
                <w:bCs/>
                <w:color w:val="000000"/>
                <w:kern w:val="0"/>
                <w:sz w:val="18"/>
                <w:szCs w:val="18"/>
              </w:rPr>
              <w:t>·a)</w:t>
            </w:r>
          </w:p>
        </w:tc>
        <w:tc>
          <w:tcPr>
            <w:tcW w:w="1682"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侵蚀时间</w:t>
            </w:r>
            <w:r>
              <w:rPr>
                <w:rFonts w:eastAsia="仿宋" w:cs="Times New Roman"/>
                <w:bCs/>
                <w:color w:val="000000"/>
                <w:kern w:val="0"/>
                <w:sz w:val="18"/>
                <w:szCs w:val="18"/>
              </w:rPr>
              <w:t>(</w:t>
            </w:r>
            <w:r>
              <w:rPr>
                <w:rFonts w:eastAsia="仿宋" w:cs="Times New Roman"/>
                <w:bCs/>
                <w:color w:val="000000"/>
                <w:kern w:val="0"/>
                <w:sz w:val="18"/>
                <w:szCs w:val="18"/>
              </w:rPr>
              <w:t>年</w:t>
            </w:r>
            <w:r>
              <w:rPr>
                <w:rFonts w:eastAsia="仿宋" w:cs="Times New Roman"/>
                <w:bCs/>
                <w:color w:val="000000"/>
                <w:kern w:val="0"/>
                <w:sz w:val="18"/>
                <w:szCs w:val="18"/>
              </w:rPr>
              <w:t>)</w:t>
            </w:r>
          </w:p>
        </w:tc>
      </w:tr>
      <w:tr w:rsidR="00545C37">
        <w:trPr>
          <w:trHeight w:val="30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259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施工</w:t>
            </w:r>
            <w:r>
              <w:rPr>
                <w:rFonts w:eastAsia="仿宋" w:cs="Times New Roman"/>
                <w:bCs/>
                <w:color w:val="000000"/>
                <w:kern w:val="0"/>
                <w:sz w:val="18"/>
                <w:szCs w:val="18"/>
              </w:rPr>
              <w:t>期（</w:t>
            </w:r>
            <w:r>
              <w:rPr>
                <w:rFonts w:eastAsia="仿宋" w:cs="Times New Roman"/>
                <w:bCs/>
                <w:color w:val="000000"/>
                <w:kern w:val="0"/>
                <w:sz w:val="18"/>
                <w:szCs w:val="18"/>
              </w:rPr>
              <w:t>4</w:t>
            </w:r>
            <w:r>
              <w:rPr>
                <w:rFonts w:eastAsia="仿宋" w:cs="Times New Roman"/>
                <w:bCs/>
                <w:color w:val="000000"/>
                <w:kern w:val="0"/>
                <w:sz w:val="18"/>
                <w:szCs w:val="18"/>
              </w:rPr>
              <w:t>月</w:t>
            </w:r>
            <w:r>
              <w:rPr>
                <w:rFonts w:eastAsia="仿宋" w:cs="Times New Roman"/>
                <w:bCs/>
                <w:color w:val="000000"/>
                <w:kern w:val="0"/>
                <w:sz w:val="18"/>
                <w:szCs w:val="18"/>
              </w:rPr>
              <w:t>~7</w:t>
            </w:r>
            <w:r>
              <w:rPr>
                <w:rFonts w:eastAsia="仿宋" w:cs="Times New Roman"/>
                <w:bCs/>
                <w:color w:val="000000"/>
                <w:kern w:val="0"/>
                <w:sz w:val="18"/>
                <w:szCs w:val="18"/>
              </w:rPr>
              <w:t>月）</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4900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永久道路区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4900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0.17</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施工围堰区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4300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0.17</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施工便道</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4000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4200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临时堆土区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3000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259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2021.8~2021.12</w:t>
            </w:r>
            <w:r>
              <w:rPr>
                <w:rFonts w:eastAsia="仿宋" w:cs="Times New Roman" w:hint="eastAsia"/>
                <w:bCs/>
                <w:color w:val="000000"/>
                <w:kern w:val="0"/>
                <w:sz w:val="18"/>
                <w:szCs w:val="18"/>
              </w:rPr>
              <w:t>）</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2000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0.42 </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2000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0.42 </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259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2022.1~2022.12</w:t>
            </w:r>
            <w:r>
              <w:rPr>
                <w:rFonts w:eastAsia="仿宋" w:cs="Times New Roman" w:hint="eastAsia"/>
                <w:bCs/>
                <w:color w:val="000000"/>
                <w:kern w:val="0"/>
                <w:sz w:val="18"/>
                <w:szCs w:val="18"/>
              </w:rPr>
              <w:t>）</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800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1</w:t>
            </w:r>
          </w:p>
        </w:tc>
      </w:tr>
      <w:tr w:rsidR="00545C37">
        <w:trPr>
          <w:trHeight w:val="27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800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1</w:t>
            </w:r>
          </w:p>
        </w:tc>
      </w:tr>
      <w:tr w:rsidR="00545C37">
        <w:trPr>
          <w:trHeight w:val="30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259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2023.1~2023.6</w:t>
            </w:r>
            <w:r>
              <w:rPr>
                <w:rFonts w:eastAsia="仿宋" w:cs="Times New Roman" w:hint="eastAsia"/>
                <w:bCs/>
                <w:color w:val="000000"/>
                <w:kern w:val="0"/>
                <w:sz w:val="18"/>
                <w:szCs w:val="18"/>
              </w:rPr>
              <w:t>）</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450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r>
      <w:tr w:rsidR="00545C37">
        <w:trPr>
          <w:trHeight w:val="300"/>
        </w:trPr>
        <w:tc>
          <w:tcPr>
            <w:tcW w:w="22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259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450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r>
    </w:tbl>
    <w:p w:rsidR="00545C37" w:rsidRDefault="002A6AB4">
      <w:pPr>
        <w:pStyle w:val="3"/>
        <w:rPr>
          <w:rFonts w:cs="Times New Roman"/>
        </w:rPr>
      </w:pPr>
      <w:bookmarkStart w:id="258" w:name="_Toc20513"/>
      <w:r>
        <w:rPr>
          <w:rFonts w:cs="Times New Roman"/>
        </w:rPr>
        <w:t xml:space="preserve">5.2.2 </w:t>
      </w:r>
      <w:r>
        <w:rPr>
          <w:rFonts w:cs="Times New Roman"/>
        </w:rPr>
        <w:t>土壤流失量</w:t>
      </w:r>
      <w:bookmarkEnd w:id="255"/>
      <w:bookmarkEnd w:id="256"/>
      <w:bookmarkEnd w:id="257"/>
      <w:bookmarkEnd w:id="258"/>
    </w:p>
    <w:p w:rsidR="00545C37" w:rsidRDefault="002A6AB4">
      <w:pPr>
        <w:pStyle w:val="23"/>
        <w:spacing w:line="360" w:lineRule="auto"/>
        <w:ind w:firstLine="480"/>
        <w:rPr>
          <w:rFonts w:ascii="Times New Roman" w:cs="Times New Roman"/>
          <w:sz w:val="24"/>
        </w:rPr>
      </w:pPr>
      <w:r>
        <w:rPr>
          <w:rFonts w:ascii="Times New Roman" w:cs="Times New Roman"/>
          <w:sz w:val="24"/>
        </w:rPr>
        <w:t>通过对调查收集到的监测数据按各个防治责任分区进行分类、汇总、整理，利用水土流失面积、侵蚀模数和侵蚀时段计算出各分区水土流失量。</w:t>
      </w:r>
    </w:p>
    <w:p w:rsidR="00545C37" w:rsidRDefault="002A6AB4">
      <w:pPr>
        <w:pStyle w:val="23"/>
        <w:spacing w:line="360" w:lineRule="auto"/>
        <w:ind w:firstLine="480"/>
        <w:rPr>
          <w:rFonts w:ascii="Times New Roman" w:cs="Times New Roman"/>
          <w:sz w:val="24"/>
        </w:rPr>
      </w:pPr>
      <w:r>
        <w:rPr>
          <w:rFonts w:ascii="Times New Roman" w:cs="Times New Roman"/>
          <w:sz w:val="24"/>
        </w:rPr>
        <w:t>通过观测数据的汇总、整理和分析，测算施工期各地表扰动类型侵蚀模数，再根据各防治区的占地，测算出本工程施工准备期和施工期各个观测时段土壤流失总量，汇总观测时段的数据，形成年度土壤流失量数据。</w:t>
      </w:r>
    </w:p>
    <w:p w:rsidR="00545C37" w:rsidRDefault="002A6AB4">
      <w:pPr>
        <w:ind w:firstLine="480"/>
        <w:rPr>
          <w:rFonts w:cs="Times New Roman"/>
        </w:rPr>
      </w:pPr>
      <w:r>
        <w:rPr>
          <w:rFonts w:cs="Times New Roman"/>
        </w:rPr>
        <w:t>根据现场调查监测及计算，本项目建设施工期及自然恢复期共造成土壤流失</w:t>
      </w:r>
      <w:r>
        <w:rPr>
          <w:rFonts w:cs="Times New Roman"/>
        </w:rPr>
        <w:t>总</w:t>
      </w:r>
      <w:r>
        <w:rPr>
          <w:rFonts w:cs="Times New Roman"/>
        </w:rPr>
        <w:t>量</w:t>
      </w:r>
      <w:r>
        <w:rPr>
          <w:rFonts w:cs="Times New Roman" w:hint="eastAsia"/>
        </w:rPr>
        <w:t>60.51</w:t>
      </w:r>
      <w:r>
        <w:rPr>
          <w:rFonts w:cs="Times New Roman"/>
        </w:rPr>
        <w:t>t</w:t>
      </w:r>
      <w:r>
        <w:rPr>
          <w:rFonts w:cs="Times New Roman"/>
        </w:rPr>
        <w:t>，</w:t>
      </w:r>
      <w:r>
        <w:rPr>
          <w:rFonts w:cs="Times New Roman"/>
        </w:rPr>
        <w:t>其中</w:t>
      </w:r>
      <w:r>
        <w:rPr>
          <w:rFonts w:cs="Times New Roman" w:hint="eastAsia"/>
        </w:rPr>
        <w:t>施工</w:t>
      </w:r>
      <w:r>
        <w:rPr>
          <w:rFonts w:cs="Times New Roman"/>
        </w:rPr>
        <w:t>期</w:t>
      </w:r>
      <w:r>
        <w:rPr>
          <w:rFonts w:cs="Times New Roman" w:hint="eastAsia"/>
        </w:rPr>
        <w:t>土壤</w:t>
      </w:r>
      <w:r>
        <w:rPr>
          <w:rFonts w:cs="Times New Roman"/>
        </w:rPr>
        <w:t>流失总量为</w:t>
      </w:r>
      <w:r>
        <w:rPr>
          <w:rFonts w:cs="Times New Roman" w:hint="eastAsia"/>
        </w:rPr>
        <w:t>54.19</w:t>
      </w:r>
      <w:r>
        <w:rPr>
          <w:rFonts w:cs="Times New Roman"/>
        </w:rPr>
        <w:t>t</w:t>
      </w:r>
      <w:r>
        <w:rPr>
          <w:rFonts w:cs="Times New Roman"/>
        </w:rPr>
        <w:t>，自然恢复期</w:t>
      </w:r>
      <w:r>
        <w:rPr>
          <w:rFonts w:cs="Times New Roman" w:hint="eastAsia"/>
        </w:rPr>
        <w:t>分</w:t>
      </w:r>
      <w:r>
        <w:rPr>
          <w:rFonts w:cs="Times New Roman" w:hint="eastAsia"/>
        </w:rPr>
        <w:t>3</w:t>
      </w:r>
      <w:r>
        <w:rPr>
          <w:rFonts w:cs="Times New Roman" w:hint="eastAsia"/>
        </w:rPr>
        <w:t>年计算，</w:t>
      </w:r>
      <w:r>
        <w:rPr>
          <w:rFonts w:cs="Times New Roman" w:hint="eastAsia"/>
        </w:rPr>
        <w:t>2021</w:t>
      </w:r>
      <w:r>
        <w:rPr>
          <w:rFonts w:cs="Times New Roman" w:hint="eastAsia"/>
        </w:rPr>
        <w:t>年度自然恢复期土壤</w:t>
      </w:r>
      <w:r>
        <w:rPr>
          <w:rFonts w:cs="Times New Roman"/>
        </w:rPr>
        <w:t>流失量为</w:t>
      </w:r>
      <w:r>
        <w:rPr>
          <w:rFonts w:cs="Times New Roman" w:hint="eastAsia"/>
        </w:rPr>
        <w:t>2.83</w:t>
      </w:r>
      <w:r>
        <w:rPr>
          <w:rFonts w:cs="Times New Roman"/>
        </w:rPr>
        <w:t>t</w:t>
      </w:r>
      <w:r>
        <w:rPr>
          <w:rFonts w:cs="Times New Roman" w:hint="eastAsia"/>
        </w:rPr>
        <w:t>，</w:t>
      </w:r>
      <w:r>
        <w:rPr>
          <w:rFonts w:cs="Times New Roman" w:hint="eastAsia"/>
        </w:rPr>
        <w:t>20</w:t>
      </w:r>
      <w:r>
        <w:rPr>
          <w:rFonts w:cs="Times New Roman" w:hint="eastAsia"/>
        </w:rPr>
        <w:t>22</w:t>
      </w:r>
      <w:r>
        <w:rPr>
          <w:rFonts w:cs="Times New Roman" w:hint="eastAsia"/>
        </w:rPr>
        <w:t>年度自然恢复期土壤流失量</w:t>
      </w:r>
      <w:r>
        <w:rPr>
          <w:rFonts w:cs="Times New Roman" w:hint="eastAsia"/>
        </w:rPr>
        <w:t>2.72t</w:t>
      </w:r>
      <w:r>
        <w:rPr>
          <w:rFonts w:cs="Times New Roman" w:hint="eastAsia"/>
        </w:rPr>
        <w:t>，</w:t>
      </w:r>
      <w:r>
        <w:rPr>
          <w:rFonts w:cs="Times New Roman" w:hint="eastAsia"/>
        </w:rPr>
        <w:t>2023</w:t>
      </w:r>
      <w:r>
        <w:rPr>
          <w:rFonts w:cs="Times New Roman" w:hint="eastAsia"/>
        </w:rPr>
        <w:t>年度自然恢复期土壤流失量</w:t>
      </w:r>
      <w:r>
        <w:rPr>
          <w:rFonts w:cs="Times New Roman" w:hint="eastAsia"/>
        </w:rPr>
        <w:t>0.77t</w:t>
      </w:r>
      <w:r>
        <w:rPr>
          <w:rFonts w:cs="Times New Roman"/>
        </w:rPr>
        <w:t>。详见表</w:t>
      </w:r>
      <w:r>
        <w:rPr>
          <w:rFonts w:cs="Times New Roman"/>
        </w:rPr>
        <w:t>5</w:t>
      </w:r>
      <w:r>
        <w:rPr>
          <w:rFonts w:cs="Times New Roman"/>
        </w:rPr>
        <w:t>.2-</w:t>
      </w:r>
      <w:r>
        <w:rPr>
          <w:rFonts w:cs="Times New Roman" w:hint="eastAsia"/>
        </w:rPr>
        <w:t>2</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5.2-</w:t>
      </w:r>
      <w:r>
        <w:rPr>
          <w:rFonts w:eastAsia="仿宋" w:cs="Times New Roman" w:hint="eastAsia"/>
          <w:b/>
          <w:kern w:val="0"/>
          <w:lang w:bidi="ar"/>
        </w:rPr>
        <w:t>2</w:t>
      </w:r>
      <w:r>
        <w:rPr>
          <w:rFonts w:eastAsia="仿宋" w:cs="Times New Roman"/>
          <w:b/>
          <w:kern w:val="0"/>
          <w:lang w:bidi="ar"/>
        </w:rPr>
        <w:t xml:space="preserve">  </w:t>
      </w:r>
      <w:r>
        <w:rPr>
          <w:rFonts w:eastAsia="仿宋" w:cs="Times New Roman"/>
          <w:b/>
          <w:kern w:val="0"/>
          <w:lang w:bidi="ar"/>
        </w:rPr>
        <w:t>各防治分区实际土壤流失量</w:t>
      </w:r>
    </w:p>
    <w:tbl>
      <w:tblPr>
        <w:tblW w:w="8336" w:type="dxa"/>
        <w:tblLayout w:type="fixed"/>
        <w:tblCellMar>
          <w:left w:w="0" w:type="dxa"/>
          <w:right w:w="0" w:type="dxa"/>
        </w:tblCellMar>
        <w:tblLook w:val="04A0" w:firstRow="1" w:lastRow="0" w:firstColumn="1" w:lastColumn="0" w:noHBand="0" w:noVBand="1"/>
      </w:tblPr>
      <w:tblGrid>
        <w:gridCol w:w="1570"/>
        <w:gridCol w:w="1849"/>
        <w:gridCol w:w="1247"/>
        <w:gridCol w:w="1315"/>
        <w:gridCol w:w="1197"/>
        <w:gridCol w:w="1158"/>
      </w:tblGrid>
      <w:tr w:rsidR="00545C37">
        <w:trPr>
          <w:trHeight w:val="652"/>
          <w:tblHeader/>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bookmarkStart w:id="259" w:name="_Toc30006"/>
            <w:bookmarkStart w:id="260" w:name="_Toc28397_WPSOffice_Level2"/>
            <w:bookmarkStart w:id="261" w:name="_Toc12205"/>
            <w:r>
              <w:rPr>
                <w:rFonts w:eastAsia="仿宋" w:cs="Times New Roman"/>
                <w:bCs/>
                <w:color w:val="000000"/>
                <w:kern w:val="0"/>
                <w:sz w:val="18"/>
                <w:szCs w:val="18"/>
              </w:rPr>
              <w:t>项目分区</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时间</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侵蚀面积（</w:t>
            </w:r>
            <w:r>
              <w:rPr>
                <w:rFonts w:eastAsia="仿宋" w:cs="Times New Roman"/>
                <w:bCs/>
                <w:color w:val="000000"/>
                <w:kern w:val="0"/>
                <w:sz w:val="18"/>
                <w:szCs w:val="18"/>
              </w:rPr>
              <w:t>hm</w:t>
            </w:r>
            <w:r>
              <w:rPr>
                <w:rFonts w:eastAsia="仿宋" w:cs="Times New Roman"/>
                <w:bCs/>
                <w:color w:val="000000"/>
                <w:kern w:val="0"/>
                <w:sz w:val="18"/>
                <w:szCs w:val="18"/>
                <w:vertAlign w:val="superscript"/>
              </w:rPr>
              <w:t>2</w:t>
            </w:r>
            <w:r>
              <w:rPr>
                <w:rFonts w:eastAsia="仿宋" w:cs="Times New Roman"/>
                <w:bCs/>
                <w:color w:val="000000"/>
                <w:kern w:val="0"/>
                <w:sz w:val="18"/>
                <w:szCs w:val="18"/>
              </w:rPr>
              <w:t>）</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平均侵蚀模数</w:t>
            </w:r>
            <w:r>
              <w:rPr>
                <w:rFonts w:eastAsia="仿宋" w:cs="Times New Roman"/>
                <w:bCs/>
                <w:color w:val="000000"/>
                <w:kern w:val="0"/>
                <w:sz w:val="18"/>
                <w:szCs w:val="18"/>
              </w:rPr>
              <w:t>(t/km</w:t>
            </w:r>
            <w:r>
              <w:rPr>
                <w:rFonts w:eastAsia="仿宋" w:cs="Times New Roman"/>
                <w:bCs/>
                <w:color w:val="000000"/>
                <w:kern w:val="0"/>
                <w:sz w:val="18"/>
                <w:szCs w:val="18"/>
                <w:vertAlign w:val="superscript"/>
              </w:rPr>
              <w:t>2</w:t>
            </w:r>
            <w:r>
              <w:rPr>
                <w:rFonts w:eastAsia="仿宋" w:cs="Times New Roman"/>
                <w:bCs/>
                <w:color w:val="000000"/>
                <w:kern w:val="0"/>
                <w:sz w:val="18"/>
                <w:szCs w:val="18"/>
              </w:rPr>
              <w:t>·a)</w:t>
            </w:r>
          </w:p>
        </w:tc>
        <w:tc>
          <w:tcPr>
            <w:tcW w:w="1197"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侵蚀时间</w:t>
            </w:r>
          </w:p>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w:t>
            </w:r>
            <w:r>
              <w:rPr>
                <w:rFonts w:eastAsia="仿宋" w:cs="Times New Roman"/>
                <w:bCs/>
                <w:color w:val="000000"/>
                <w:kern w:val="0"/>
                <w:sz w:val="18"/>
                <w:szCs w:val="18"/>
              </w:rPr>
              <w:t>年</w:t>
            </w:r>
            <w:r>
              <w:rPr>
                <w:rFonts w:eastAsia="仿宋" w:cs="Times New Roman"/>
                <w:bCs/>
                <w:color w:val="000000"/>
                <w:kern w:val="0"/>
                <w:sz w:val="18"/>
                <w:szCs w:val="18"/>
              </w:rPr>
              <w:t>)</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水土流失量</w:t>
            </w:r>
          </w:p>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(t)</w:t>
            </w:r>
          </w:p>
        </w:tc>
      </w:tr>
      <w:tr w:rsidR="00545C37">
        <w:trPr>
          <w:trHeight w:val="30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建设期（</w:t>
            </w:r>
            <w:r>
              <w:rPr>
                <w:rFonts w:eastAsia="仿宋" w:cs="Times New Roman"/>
                <w:bCs/>
                <w:color w:val="000000"/>
                <w:kern w:val="0"/>
                <w:sz w:val="18"/>
                <w:szCs w:val="18"/>
              </w:rPr>
              <w:t>4</w:t>
            </w:r>
            <w:r>
              <w:rPr>
                <w:rFonts w:eastAsia="仿宋" w:cs="Times New Roman"/>
                <w:bCs/>
                <w:color w:val="000000"/>
                <w:kern w:val="0"/>
                <w:sz w:val="18"/>
                <w:szCs w:val="18"/>
              </w:rPr>
              <w:t>月</w:t>
            </w:r>
            <w:r>
              <w:rPr>
                <w:rFonts w:eastAsia="仿宋" w:cs="Times New Roman"/>
                <w:bCs/>
                <w:color w:val="000000"/>
                <w:kern w:val="0"/>
                <w:sz w:val="18"/>
                <w:szCs w:val="18"/>
              </w:rPr>
              <w:t>~7</w:t>
            </w:r>
            <w:r>
              <w:rPr>
                <w:rFonts w:eastAsia="仿宋" w:cs="Times New Roman"/>
                <w:bCs/>
                <w:color w:val="000000"/>
                <w:kern w:val="0"/>
                <w:sz w:val="18"/>
                <w:szCs w:val="18"/>
              </w:rPr>
              <w:t>月）</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2.37</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4900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38.32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永久道路区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0.04</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4900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0.17</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0.33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施工围堰区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0.18</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4300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0.17</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1.32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lastRenderedPageBreak/>
              <w:t>施工便道</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0.44</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4000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5.81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0.25</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4200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3.47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临时堆土区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3000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0.33</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4.95 </w:t>
            </w:r>
          </w:p>
        </w:tc>
      </w:tr>
      <w:tr w:rsidR="00545C37">
        <w:trPr>
          <w:trHeight w:val="300"/>
        </w:trPr>
        <w:tc>
          <w:tcPr>
            <w:tcW w:w="341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小计</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3.78</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54.19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2021.8~2021.12</w:t>
            </w:r>
            <w:r>
              <w:rPr>
                <w:rFonts w:eastAsia="仿宋" w:cs="Times New Roman" w:hint="eastAsia"/>
                <w:bCs/>
                <w:color w:val="000000"/>
                <w:kern w:val="0"/>
                <w:sz w:val="18"/>
                <w:szCs w:val="18"/>
              </w:rPr>
              <w:t>）</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0.28</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2000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0.42 </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2.33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0.06</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2000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0.42 </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0.50 </w:t>
            </w:r>
          </w:p>
        </w:tc>
      </w:tr>
      <w:tr w:rsidR="00545C37">
        <w:trPr>
          <w:trHeight w:val="270"/>
        </w:trPr>
        <w:tc>
          <w:tcPr>
            <w:tcW w:w="341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小计</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0.34</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2.83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2022.1~2022.12</w:t>
            </w:r>
            <w:r>
              <w:rPr>
                <w:rFonts w:eastAsia="仿宋" w:cs="Times New Roman" w:hint="eastAsia"/>
                <w:bCs/>
                <w:color w:val="000000"/>
                <w:kern w:val="0"/>
                <w:sz w:val="18"/>
                <w:szCs w:val="18"/>
              </w:rPr>
              <w:t>）</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0.28</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800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1</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2.24 </w:t>
            </w:r>
          </w:p>
        </w:tc>
      </w:tr>
      <w:tr w:rsidR="00545C37">
        <w:trPr>
          <w:trHeight w:val="27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0.06</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800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1</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0.48 </w:t>
            </w:r>
          </w:p>
        </w:tc>
      </w:tr>
      <w:tr w:rsidR="00545C37">
        <w:trPr>
          <w:trHeight w:val="300"/>
        </w:trPr>
        <w:tc>
          <w:tcPr>
            <w:tcW w:w="341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小计</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0.34</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2.72 </w:t>
            </w:r>
          </w:p>
        </w:tc>
      </w:tr>
      <w:tr w:rsidR="00545C37">
        <w:trPr>
          <w:trHeight w:val="30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主体工程区</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hint="eastAsia"/>
                <w:bCs/>
                <w:color w:val="000000"/>
                <w:kern w:val="0"/>
                <w:sz w:val="18"/>
                <w:szCs w:val="18"/>
              </w:rPr>
              <w:t>自然恢复期（</w:t>
            </w:r>
            <w:r>
              <w:rPr>
                <w:rFonts w:eastAsia="仿宋" w:cs="Times New Roman"/>
                <w:bCs/>
                <w:color w:val="000000"/>
                <w:kern w:val="0"/>
                <w:sz w:val="18"/>
                <w:szCs w:val="18"/>
              </w:rPr>
              <w:t>2023.1~2023.6</w:t>
            </w:r>
            <w:r>
              <w:rPr>
                <w:rFonts w:eastAsia="仿宋" w:cs="Times New Roman" w:hint="eastAsia"/>
                <w:bCs/>
                <w:color w:val="000000"/>
                <w:kern w:val="0"/>
                <w:sz w:val="18"/>
                <w:szCs w:val="18"/>
              </w:rPr>
              <w:t>）</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0.28</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450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0.63 </w:t>
            </w:r>
          </w:p>
        </w:tc>
      </w:tr>
      <w:tr w:rsidR="00545C37">
        <w:trPr>
          <w:trHeight w:val="300"/>
        </w:trPr>
        <w:tc>
          <w:tcPr>
            <w:tcW w:w="15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施工场地区</w:t>
            </w:r>
          </w:p>
        </w:tc>
        <w:tc>
          <w:tcPr>
            <w:tcW w:w="1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0.06</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450</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0.5</w:t>
            </w: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0.14 </w:t>
            </w:r>
          </w:p>
        </w:tc>
      </w:tr>
      <w:tr w:rsidR="00545C37">
        <w:trPr>
          <w:trHeight w:val="300"/>
        </w:trPr>
        <w:tc>
          <w:tcPr>
            <w:tcW w:w="341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小计</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0.34</w:t>
            </w: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Cs/>
                <w:color w:val="000000"/>
                <w:kern w:val="0"/>
                <w:sz w:val="18"/>
                <w:szCs w:val="18"/>
              </w:rPr>
            </w:pP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Cs/>
                <w:color w:val="000000"/>
                <w:kern w:val="0"/>
                <w:sz w:val="18"/>
                <w:szCs w:val="18"/>
              </w:rPr>
            </w:pPr>
            <w:r>
              <w:rPr>
                <w:rFonts w:eastAsia="仿宋" w:cs="Times New Roman"/>
                <w:bCs/>
                <w:color w:val="000000"/>
                <w:kern w:val="0"/>
                <w:sz w:val="18"/>
                <w:szCs w:val="18"/>
              </w:rPr>
              <w:t xml:space="preserve">0.77 </w:t>
            </w:r>
          </w:p>
        </w:tc>
      </w:tr>
      <w:tr w:rsidR="00545C37">
        <w:trPr>
          <w:trHeight w:val="300"/>
        </w:trPr>
        <w:tc>
          <w:tcPr>
            <w:tcW w:w="341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
                <w:color w:val="000000"/>
                <w:kern w:val="0"/>
                <w:sz w:val="18"/>
                <w:szCs w:val="18"/>
              </w:rPr>
            </w:pPr>
            <w:r>
              <w:rPr>
                <w:rFonts w:eastAsia="仿宋" w:cs="Times New Roman"/>
                <w:b/>
                <w:color w:val="000000"/>
                <w:kern w:val="0"/>
                <w:sz w:val="18"/>
                <w:szCs w:val="18"/>
              </w:rPr>
              <w:t>合计</w:t>
            </w:r>
          </w:p>
        </w:tc>
        <w:tc>
          <w:tcPr>
            <w:tcW w:w="12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
                <w:color w:val="000000"/>
                <w:kern w:val="0"/>
                <w:sz w:val="18"/>
                <w:szCs w:val="18"/>
              </w:rPr>
            </w:pPr>
          </w:p>
        </w:tc>
        <w:tc>
          <w:tcPr>
            <w:tcW w:w="13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
                <w:color w:val="000000"/>
                <w:kern w:val="0"/>
                <w:sz w:val="18"/>
                <w:szCs w:val="18"/>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545C37">
            <w:pPr>
              <w:widowControl/>
              <w:spacing w:line="240" w:lineRule="auto"/>
              <w:ind w:firstLineChars="0" w:firstLine="0"/>
              <w:jc w:val="center"/>
              <w:rPr>
                <w:rFonts w:eastAsia="仿宋" w:cs="Times New Roman"/>
                <w:b/>
                <w:color w:val="000000"/>
                <w:kern w:val="0"/>
                <w:sz w:val="18"/>
                <w:szCs w:val="18"/>
              </w:rPr>
            </w:pPr>
          </w:p>
        </w:tc>
        <w:tc>
          <w:tcPr>
            <w:tcW w:w="11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45C37" w:rsidRDefault="002A6AB4">
            <w:pPr>
              <w:widowControl/>
              <w:spacing w:line="240" w:lineRule="auto"/>
              <w:ind w:firstLineChars="0" w:firstLine="0"/>
              <w:jc w:val="center"/>
              <w:rPr>
                <w:rFonts w:eastAsia="仿宋" w:cs="Times New Roman"/>
                <w:b/>
                <w:color w:val="000000"/>
                <w:kern w:val="0"/>
                <w:sz w:val="18"/>
                <w:szCs w:val="18"/>
              </w:rPr>
            </w:pPr>
            <w:r>
              <w:rPr>
                <w:rFonts w:eastAsia="仿宋" w:cs="Times New Roman"/>
                <w:b/>
                <w:color w:val="000000"/>
                <w:kern w:val="0"/>
                <w:sz w:val="18"/>
                <w:szCs w:val="18"/>
              </w:rPr>
              <w:t xml:space="preserve">60.51 </w:t>
            </w:r>
          </w:p>
        </w:tc>
      </w:tr>
    </w:tbl>
    <w:p w:rsidR="00545C37" w:rsidRDefault="002A6AB4">
      <w:pPr>
        <w:pStyle w:val="20"/>
        <w:rPr>
          <w:rFonts w:cs="Times New Roman"/>
        </w:rPr>
      </w:pPr>
      <w:bookmarkStart w:id="262" w:name="_Toc26649"/>
      <w:r>
        <w:rPr>
          <w:rFonts w:cs="Times New Roman"/>
        </w:rPr>
        <w:t xml:space="preserve">5.3 </w:t>
      </w:r>
      <w:r>
        <w:rPr>
          <w:rFonts w:cs="Times New Roman"/>
        </w:rPr>
        <w:t>取料、弃渣潜在土壤流失量</w:t>
      </w:r>
      <w:bookmarkEnd w:id="259"/>
      <w:bookmarkEnd w:id="260"/>
      <w:bookmarkEnd w:id="261"/>
      <w:bookmarkEnd w:id="262"/>
    </w:p>
    <w:p w:rsidR="00545C37" w:rsidRDefault="002A6AB4">
      <w:pPr>
        <w:ind w:firstLine="480"/>
        <w:rPr>
          <w:rFonts w:cs="Times New Roman"/>
        </w:rPr>
      </w:pPr>
      <w:r>
        <w:rPr>
          <w:rFonts w:cs="Times New Roman"/>
        </w:rPr>
        <w:t>项目可研阶段以及实际施工阶段，项目各类砂石料、土石料等均自合法料场购买，未单独布设取料场；</w:t>
      </w:r>
    </w:p>
    <w:p w:rsidR="00545C37" w:rsidRDefault="002A6AB4">
      <w:pPr>
        <w:ind w:firstLine="480"/>
        <w:rPr>
          <w:rFonts w:eastAsia="仿宋" w:cs="Times New Roman"/>
          <w:color w:val="000000"/>
        </w:rPr>
      </w:pPr>
      <w:r>
        <w:rPr>
          <w:rFonts w:cs="Times New Roman"/>
        </w:rPr>
        <w:t>根据</w:t>
      </w:r>
      <w:r>
        <w:rPr>
          <w:rFonts w:cs="Times New Roman"/>
        </w:rPr>
        <w:t>我院</w:t>
      </w:r>
      <w:r>
        <w:rPr>
          <w:rFonts w:cs="Times New Roman"/>
        </w:rPr>
        <w:t>现场监测及查阅相关施工资料，</w:t>
      </w:r>
      <w:r>
        <w:rPr>
          <w:rFonts w:cs="Times New Roman"/>
        </w:rPr>
        <w:t>项目</w:t>
      </w:r>
      <w:r>
        <w:rPr>
          <w:rFonts w:cs="Times New Roman" w:hint="eastAsia"/>
        </w:rPr>
        <w:t>通过施工方案优化，所有挖方全部回填，不产生余方</w:t>
      </w:r>
      <w:r>
        <w:rPr>
          <w:rFonts w:eastAsia="仿宋" w:cs="Times New Roman"/>
          <w:color w:val="000000"/>
        </w:rPr>
        <w:t>。</w:t>
      </w:r>
    </w:p>
    <w:p w:rsidR="00545C37" w:rsidRDefault="002A6AB4">
      <w:pPr>
        <w:ind w:firstLine="480"/>
        <w:rPr>
          <w:rFonts w:cs="Times New Roman"/>
        </w:rPr>
      </w:pPr>
      <w:r>
        <w:rPr>
          <w:rFonts w:cs="Times New Roman"/>
        </w:rPr>
        <w:t>建设过程中需产生临时堆土，存在潜在土壤流失量。基础施工安排在雨季之外，因此土壤流失量得以控制。</w:t>
      </w:r>
    </w:p>
    <w:p w:rsidR="00545C37" w:rsidRDefault="002A6AB4">
      <w:pPr>
        <w:pStyle w:val="20"/>
        <w:rPr>
          <w:rFonts w:cs="Times New Roman"/>
        </w:rPr>
      </w:pPr>
      <w:bookmarkStart w:id="263" w:name="_Toc32352_WPSOffice_Level2"/>
      <w:bookmarkStart w:id="264" w:name="_Toc23717"/>
      <w:bookmarkStart w:id="265" w:name="_Toc2570"/>
      <w:bookmarkStart w:id="266" w:name="_Toc15601"/>
      <w:r>
        <w:rPr>
          <w:rFonts w:cs="Times New Roman"/>
        </w:rPr>
        <w:t xml:space="preserve">5.4 </w:t>
      </w:r>
      <w:r>
        <w:rPr>
          <w:rFonts w:cs="Times New Roman"/>
        </w:rPr>
        <w:t>水土流失危害</w:t>
      </w:r>
      <w:bookmarkEnd w:id="263"/>
      <w:bookmarkEnd w:id="264"/>
      <w:bookmarkEnd w:id="265"/>
      <w:bookmarkEnd w:id="266"/>
    </w:p>
    <w:p w:rsidR="00545C37" w:rsidRDefault="002A6AB4">
      <w:pPr>
        <w:ind w:firstLine="480"/>
        <w:rPr>
          <w:rFonts w:cs="Times New Roman"/>
        </w:rPr>
      </w:pPr>
      <w:r>
        <w:rPr>
          <w:rFonts w:cs="Times New Roman"/>
        </w:rPr>
        <w:t>本工程在开挖、压占、运输等建设项目时除破坏占地区大量的自然植被、产生了一定的水土流失外，同时也将造成一定程度的危害，具体表现在以下几方面：</w:t>
      </w:r>
    </w:p>
    <w:p w:rsidR="00545C37" w:rsidRDefault="002A6AB4">
      <w:pPr>
        <w:ind w:firstLine="480"/>
        <w:rPr>
          <w:rFonts w:cs="Times New Roman"/>
        </w:rPr>
      </w:pPr>
      <w:r>
        <w:rPr>
          <w:rFonts w:cs="Times New Roman"/>
        </w:rPr>
        <w:t>（</w:t>
      </w:r>
      <w:r>
        <w:rPr>
          <w:rFonts w:cs="Times New Roman"/>
        </w:rPr>
        <w:t>1</w:t>
      </w:r>
      <w:r>
        <w:rPr>
          <w:rFonts w:cs="Times New Roman"/>
        </w:rPr>
        <w:t>）</w:t>
      </w:r>
      <w:r>
        <w:rPr>
          <w:rFonts w:cs="Times New Roman"/>
        </w:rPr>
        <w:t xml:space="preserve"> </w:t>
      </w:r>
      <w:r>
        <w:rPr>
          <w:rFonts w:cs="Times New Roman"/>
        </w:rPr>
        <w:t>土地资源和土地生产力的破坏</w:t>
      </w:r>
    </w:p>
    <w:p w:rsidR="00545C37" w:rsidRDefault="002A6AB4">
      <w:pPr>
        <w:ind w:firstLine="480"/>
        <w:rPr>
          <w:rFonts w:cs="Times New Roman"/>
        </w:rPr>
      </w:pPr>
      <w:r>
        <w:rPr>
          <w:rFonts w:cs="Times New Roman"/>
        </w:rPr>
        <w:t>项目区由于开挖、临时堆土，改变了该地区的原地貌、土壤结构和地面物质组成，造成土地肥力的严重退化，从而导致土地生产力降低。</w:t>
      </w:r>
    </w:p>
    <w:p w:rsidR="00545C37" w:rsidRDefault="002A6AB4">
      <w:pPr>
        <w:ind w:firstLine="480"/>
        <w:rPr>
          <w:rFonts w:cs="Times New Roman"/>
        </w:rPr>
      </w:pPr>
      <w:r>
        <w:rPr>
          <w:rFonts w:cs="Times New Roman"/>
        </w:rPr>
        <w:t>（</w:t>
      </w:r>
      <w:r>
        <w:rPr>
          <w:rFonts w:cs="Times New Roman"/>
        </w:rPr>
        <w:t>2</w:t>
      </w:r>
      <w:r>
        <w:rPr>
          <w:rFonts w:cs="Times New Roman"/>
        </w:rPr>
        <w:t>）</w:t>
      </w:r>
      <w:r>
        <w:rPr>
          <w:rFonts w:cs="Times New Roman"/>
        </w:rPr>
        <w:t xml:space="preserve"> </w:t>
      </w:r>
      <w:r>
        <w:rPr>
          <w:rFonts w:cs="Times New Roman"/>
        </w:rPr>
        <w:t>加剧水土流失</w:t>
      </w:r>
    </w:p>
    <w:p w:rsidR="00545C37" w:rsidRDefault="002A6AB4">
      <w:pPr>
        <w:ind w:firstLine="480"/>
        <w:rPr>
          <w:rFonts w:cs="Times New Roman"/>
        </w:rPr>
      </w:pPr>
      <w:r>
        <w:rPr>
          <w:rFonts w:cs="Times New Roman"/>
        </w:rPr>
        <w:t>项目区原占地</w:t>
      </w:r>
      <w:r>
        <w:rPr>
          <w:rFonts w:cs="Times New Roman"/>
        </w:rPr>
        <w:t>全部</w:t>
      </w:r>
      <w:r>
        <w:rPr>
          <w:rFonts w:cs="Times New Roman"/>
        </w:rPr>
        <w:t>为</w:t>
      </w:r>
      <w:r>
        <w:rPr>
          <w:rFonts w:cs="Times New Roman"/>
        </w:rPr>
        <w:t>城镇村及工矿用地</w:t>
      </w:r>
      <w:r>
        <w:rPr>
          <w:rFonts w:cs="Times New Roman"/>
        </w:rPr>
        <w:t>，</w:t>
      </w:r>
      <w:r>
        <w:rPr>
          <w:rFonts w:cs="Times New Roman"/>
        </w:rPr>
        <w:t>新增占地区域类型为其他草地。</w:t>
      </w:r>
      <w:r>
        <w:rPr>
          <w:rFonts w:cs="Times New Roman"/>
        </w:rPr>
        <w:t>工</w:t>
      </w:r>
      <w:r>
        <w:rPr>
          <w:rFonts w:cs="Times New Roman"/>
        </w:rPr>
        <w:lastRenderedPageBreak/>
        <w:t>程建设再塑了原地貌改变了原地表坡度的产、汇流条件，若不妥善解决排水问题，可能附近区域的水土流失由原来的面蚀逐渐改变成沟蚀，加剧当地局部地区的水土流失。</w:t>
      </w:r>
    </w:p>
    <w:p w:rsidR="00545C37" w:rsidRDefault="002A6AB4">
      <w:pPr>
        <w:ind w:firstLine="480"/>
        <w:rPr>
          <w:rFonts w:cs="Times New Roman"/>
        </w:rPr>
      </w:pPr>
      <w:r>
        <w:rPr>
          <w:rFonts w:cs="Times New Roman"/>
        </w:rPr>
        <w:t>因项目建设单位重视，施工管理制度规范有效，施工工期安排较为合理，土建施工安排避开雨天施工，加之建设施工中水保措施及时跟进，防护到位，施工后期植草绿化等水保措施及时，该项目未对周边环境产生明显水土流失危害。</w:t>
      </w:r>
    </w:p>
    <w:p w:rsidR="00545C37" w:rsidRDefault="00545C37">
      <w:pPr>
        <w:pStyle w:val="1"/>
        <w:rPr>
          <w:rFonts w:cs="Times New Roman"/>
        </w:rPr>
        <w:sectPr w:rsidR="00545C37">
          <w:headerReference w:type="default" r:id="rId22"/>
          <w:pgSz w:w="11906" w:h="16838"/>
          <w:pgMar w:top="1440" w:right="1800" w:bottom="1440" w:left="1800" w:header="851" w:footer="992" w:gutter="0"/>
          <w:cols w:space="425"/>
          <w:docGrid w:type="lines" w:linePitch="312"/>
        </w:sectPr>
      </w:pPr>
      <w:bookmarkStart w:id="267" w:name="_Toc27073"/>
    </w:p>
    <w:p w:rsidR="00545C37" w:rsidRDefault="002A6AB4">
      <w:pPr>
        <w:pStyle w:val="1"/>
        <w:rPr>
          <w:rFonts w:cs="Times New Roman"/>
        </w:rPr>
      </w:pPr>
      <w:bookmarkStart w:id="268" w:name="_Toc13911"/>
      <w:bookmarkStart w:id="269" w:name="_Toc20049"/>
      <w:bookmarkStart w:id="270" w:name="_Toc2114_WPSOffice_Level1"/>
      <w:r>
        <w:rPr>
          <w:rFonts w:cs="Times New Roman"/>
        </w:rPr>
        <w:lastRenderedPageBreak/>
        <w:t xml:space="preserve">6 </w:t>
      </w:r>
      <w:r>
        <w:rPr>
          <w:rFonts w:cs="Times New Roman"/>
        </w:rPr>
        <w:t>水土流失防治效果监测</w:t>
      </w:r>
      <w:bookmarkEnd w:id="267"/>
      <w:bookmarkEnd w:id="268"/>
      <w:bookmarkEnd w:id="269"/>
      <w:bookmarkEnd w:id="270"/>
    </w:p>
    <w:p w:rsidR="00545C37" w:rsidRDefault="002A6AB4">
      <w:pPr>
        <w:pStyle w:val="20"/>
        <w:rPr>
          <w:rFonts w:cs="Times New Roman"/>
        </w:rPr>
      </w:pPr>
      <w:bookmarkStart w:id="271" w:name="_Toc25724"/>
      <w:bookmarkStart w:id="272" w:name="_Toc3858"/>
      <w:bookmarkStart w:id="273" w:name="_Toc17743_WPSOffice_Level2"/>
      <w:bookmarkStart w:id="274" w:name="_Toc32048"/>
      <w:r>
        <w:rPr>
          <w:rFonts w:cs="Times New Roman"/>
        </w:rPr>
        <w:t xml:space="preserve">6.1 </w:t>
      </w:r>
      <w:bookmarkEnd w:id="271"/>
      <w:bookmarkEnd w:id="272"/>
      <w:bookmarkEnd w:id="273"/>
      <w:r>
        <w:rPr>
          <w:rFonts w:cs="Times New Roman"/>
        </w:rPr>
        <w:t>水土流失治理度</w:t>
      </w:r>
      <w:bookmarkEnd w:id="274"/>
    </w:p>
    <w:p w:rsidR="00545C37" w:rsidRDefault="002A6AB4">
      <w:pPr>
        <w:pStyle w:val="23"/>
        <w:spacing w:line="360" w:lineRule="auto"/>
        <w:ind w:firstLine="480"/>
        <w:rPr>
          <w:rFonts w:ascii="Times New Roman" w:cs="Times New Roman"/>
          <w:sz w:val="24"/>
        </w:rPr>
      </w:pPr>
      <w:r>
        <w:rPr>
          <w:rFonts w:ascii="Times New Roman" w:cs="Times New Roman"/>
          <w:sz w:val="24"/>
        </w:rPr>
        <w:t>根据《开发建设项目水土流失防治标准》（</w:t>
      </w:r>
      <w:r>
        <w:rPr>
          <w:rFonts w:ascii="Times New Roman" w:cs="Times New Roman"/>
          <w:sz w:val="24"/>
        </w:rPr>
        <w:t>GB504</w:t>
      </w:r>
      <w:r>
        <w:rPr>
          <w:rFonts w:ascii="Times New Roman" w:cs="Times New Roman"/>
          <w:sz w:val="24"/>
        </w:rPr>
        <w:t>34-20</w:t>
      </w:r>
      <w:r>
        <w:rPr>
          <w:rFonts w:ascii="Times New Roman" w:cs="Times New Roman"/>
          <w:sz w:val="24"/>
        </w:rPr>
        <w:t>1</w:t>
      </w:r>
      <w:r>
        <w:rPr>
          <w:rFonts w:ascii="Times New Roman" w:cs="Times New Roman"/>
          <w:sz w:val="24"/>
        </w:rPr>
        <w:t>8</w:t>
      </w:r>
      <w:r>
        <w:rPr>
          <w:rFonts w:ascii="Times New Roman" w:cs="Times New Roman"/>
          <w:sz w:val="24"/>
        </w:rPr>
        <w:t>），水土流失治理度指项目建设区水土流失治理达标面积占水土流失总面积的百分比，它反映了开发建设项目对</w:t>
      </w:r>
      <w:r>
        <w:rPr>
          <w:rFonts w:ascii="Times New Roman" w:cs="Times New Roman"/>
          <w:sz w:val="24"/>
        </w:rPr>
        <w:t>水土流失</w:t>
      </w:r>
      <w:r>
        <w:rPr>
          <w:rFonts w:ascii="Times New Roman" w:cs="Times New Roman"/>
          <w:sz w:val="24"/>
        </w:rPr>
        <w:t>的</w:t>
      </w:r>
      <w:r>
        <w:rPr>
          <w:rFonts w:ascii="Times New Roman" w:cs="Times New Roman"/>
          <w:sz w:val="24"/>
        </w:rPr>
        <w:t>治理</w:t>
      </w:r>
      <w:r>
        <w:rPr>
          <w:rFonts w:ascii="Times New Roman" w:cs="Times New Roman"/>
          <w:sz w:val="24"/>
        </w:rPr>
        <w:t>程度。</w:t>
      </w:r>
    </w:p>
    <w:p w:rsidR="00545C37" w:rsidRDefault="002A6AB4">
      <w:pPr>
        <w:ind w:firstLine="480"/>
        <w:rPr>
          <w:rFonts w:cs="Times New Roman"/>
        </w:rPr>
      </w:pPr>
      <w:bookmarkStart w:id="275" w:name="_Hlk46668774"/>
      <w:r>
        <w:rPr>
          <w:rFonts w:cs="Times New Roman"/>
        </w:rPr>
        <w:t>通过调查监测，项目建设区土地整治现状良好，项目区在施工完毕后采取了各项工程措施。项目建设区扰动地表面积为</w:t>
      </w:r>
      <w:r>
        <w:rPr>
          <w:rFonts w:cs="Times New Roman"/>
        </w:rPr>
        <w:t>3.</w:t>
      </w:r>
      <w:r>
        <w:rPr>
          <w:rFonts w:cs="Times New Roman" w:hint="eastAsia"/>
        </w:rPr>
        <w:t>78</w:t>
      </w:r>
      <w:r>
        <w:rPr>
          <w:rFonts w:cs="Times New Roman"/>
        </w:rPr>
        <w:t>hm</w:t>
      </w:r>
      <w:r>
        <w:rPr>
          <w:rFonts w:cs="Times New Roman"/>
          <w:vertAlign w:val="superscript"/>
        </w:rPr>
        <w:t>2</w:t>
      </w:r>
      <w:r>
        <w:rPr>
          <w:rFonts w:cs="Times New Roman"/>
        </w:rPr>
        <w:t>；完成扰动土地整治面积</w:t>
      </w:r>
      <w:r>
        <w:rPr>
          <w:rFonts w:cs="Times New Roman"/>
        </w:rPr>
        <w:t>3.</w:t>
      </w:r>
      <w:r>
        <w:rPr>
          <w:rFonts w:cs="Times New Roman" w:hint="eastAsia"/>
        </w:rPr>
        <w:t>78</w:t>
      </w:r>
      <w:r>
        <w:rPr>
          <w:rFonts w:cs="Times New Roman"/>
        </w:rPr>
        <w:t>hm</w:t>
      </w:r>
      <w:r>
        <w:rPr>
          <w:rFonts w:cs="Times New Roman"/>
          <w:vertAlign w:val="superscript"/>
        </w:rPr>
        <w:t>2</w:t>
      </w:r>
      <w:r>
        <w:rPr>
          <w:rFonts w:cs="Times New Roman"/>
        </w:rPr>
        <w:t>，硬化地表及永久建筑物面积占地面积</w:t>
      </w:r>
      <w:r>
        <w:rPr>
          <w:rFonts w:cs="Times New Roman"/>
        </w:rPr>
        <w:t>2.41</w:t>
      </w:r>
      <w:r>
        <w:rPr>
          <w:rFonts w:cs="Times New Roman"/>
        </w:rPr>
        <w:t>hm</w:t>
      </w:r>
      <w:r>
        <w:rPr>
          <w:rFonts w:cs="Times New Roman"/>
          <w:vertAlign w:val="superscript"/>
        </w:rPr>
        <w:t>2</w:t>
      </w:r>
      <w:r>
        <w:rPr>
          <w:rFonts w:cs="Times New Roman"/>
        </w:rPr>
        <w:t>，水土流失治理度为</w:t>
      </w:r>
      <w:r>
        <w:rPr>
          <w:rFonts w:cs="Times New Roman"/>
        </w:rPr>
        <w:t>99.</w:t>
      </w:r>
      <w:r>
        <w:rPr>
          <w:rFonts w:cs="Times New Roman" w:hint="eastAsia"/>
        </w:rPr>
        <w:t>47</w:t>
      </w:r>
      <w:r>
        <w:rPr>
          <w:rFonts w:cs="Times New Roman"/>
        </w:rPr>
        <w:t>%</w:t>
      </w:r>
      <w:r>
        <w:rPr>
          <w:rFonts w:cs="Times New Roman" w:hint="eastAsia"/>
        </w:rPr>
        <w:t>，</w:t>
      </w:r>
      <w:r>
        <w:rPr>
          <w:rFonts w:cs="Times New Roman"/>
        </w:rPr>
        <w:t>达到</w:t>
      </w:r>
      <w:r>
        <w:rPr>
          <w:rFonts w:cs="Times New Roman" w:hint="eastAsia"/>
        </w:rPr>
        <w:t>批复</w:t>
      </w:r>
      <w:r>
        <w:rPr>
          <w:rFonts w:cs="Times New Roman"/>
        </w:rPr>
        <w:t>水土保持方</w:t>
      </w:r>
      <w:r>
        <w:rPr>
          <w:rFonts w:cs="Times New Roman"/>
        </w:rPr>
        <w:t>案确定的</w:t>
      </w:r>
      <w:r>
        <w:rPr>
          <w:rFonts w:cs="Times New Roman" w:hint="eastAsia"/>
        </w:rPr>
        <w:t>97%</w:t>
      </w:r>
      <w:r>
        <w:rPr>
          <w:rFonts w:cs="Times New Roman"/>
        </w:rPr>
        <w:t>的防治目标</w:t>
      </w:r>
      <w:r>
        <w:rPr>
          <w:rFonts w:cs="Times New Roman"/>
        </w:rPr>
        <w:t>。</w:t>
      </w:r>
      <w:bookmarkEnd w:id="275"/>
      <w:r>
        <w:rPr>
          <w:rFonts w:cs="Times New Roman"/>
        </w:rPr>
        <w:t>工程各分区水土流失治理度计算情况详见表</w:t>
      </w:r>
      <w:r>
        <w:rPr>
          <w:rFonts w:cs="Times New Roman"/>
        </w:rPr>
        <w:t>6</w:t>
      </w:r>
      <w:r>
        <w:rPr>
          <w:rFonts w:cs="Times New Roman"/>
        </w:rPr>
        <w:t>.1</w:t>
      </w:r>
      <w:r>
        <w:rPr>
          <w:rFonts w:cs="Times New Roman"/>
        </w:rPr>
        <w:t>-1</w:t>
      </w:r>
      <w:r>
        <w:rPr>
          <w:rFonts w:cs="Times New Roman"/>
        </w:rPr>
        <w:t>。</w:t>
      </w:r>
    </w:p>
    <w:p w:rsidR="00545C37" w:rsidRDefault="002A6AB4">
      <w:pPr>
        <w:widowControl/>
        <w:tabs>
          <w:tab w:val="left" w:pos="4860"/>
        </w:tabs>
        <w:ind w:firstLineChars="0" w:firstLine="0"/>
        <w:jc w:val="center"/>
        <w:rPr>
          <w:rFonts w:eastAsia="仿宋" w:cs="Times New Roman"/>
          <w:b/>
          <w:kern w:val="0"/>
          <w:lang w:bidi="ar"/>
        </w:rPr>
      </w:pPr>
      <w:bookmarkStart w:id="276" w:name="_Toc10782"/>
      <w:bookmarkStart w:id="277" w:name="_Toc23009"/>
      <w:bookmarkStart w:id="278" w:name="_Toc31433_WPSOffice_Level2"/>
      <w:bookmarkStart w:id="279" w:name="_Toc21222"/>
      <w:bookmarkStart w:id="280" w:name="_Toc6304_WPSOffice_Level2"/>
      <w:bookmarkStart w:id="281" w:name="_Toc22486"/>
      <w:r>
        <w:rPr>
          <w:rFonts w:eastAsia="仿宋" w:cs="Times New Roman"/>
          <w:b/>
          <w:kern w:val="0"/>
          <w:lang w:bidi="ar"/>
        </w:rPr>
        <w:t>表</w:t>
      </w:r>
      <w:r>
        <w:rPr>
          <w:rFonts w:eastAsia="仿宋" w:cs="Times New Roman"/>
          <w:b/>
          <w:kern w:val="0"/>
          <w:lang w:bidi="ar"/>
        </w:rPr>
        <w:t xml:space="preserve">6.1-1  </w:t>
      </w:r>
      <w:r>
        <w:rPr>
          <w:rFonts w:eastAsia="仿宋" w:cs="Times New Roman"/>
          <w:b/>
          <w:kern w:val="0"/>
          <w:lang w:bidi="ar"/>
        </w:rPr>
        <w:t>水土流失治理度计算表</w:t>
      </w:r>
    </w:p>
    <w:tbl>
      <w:tblPr>
        <w:tblW w:w="8676" w:type="dxa"/>
        <w:jc w:val="center"/>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top w:w="15" w:type="dxa"/>
          <w:bottom w:w="15" w:type="dxa"/>
        </w:tblCellMar>
        <w:tblLook w:val="04A0" w:firstRow="1" w:lastRow="0" w:firstColumn="1" w:lastColumn="0" w:noHBand="0" w:noVBand="1"/>
      </w:tblPr>
      <w:tblGrid>
        <w:gridCol w:w="767"/>
        <w:gridCol w:w="1213"/>
        <w:gridCol w:w="932"/>
        <w:gridCol w:w="1267"/>
        <w:gridCol w:w="929"/>
        <w:gridCol w:w="852"/>
        <w:gridCol w:w="715"/>
        <w:gridCol w:w="1044"/>
        <w:gridCol w:w="957"/>
      </w:tblGrid>
      <w:tr w:rsidR="00545C37">
        <w:trPr>
          <w:trHeight w:val="276"/>
          <w:tblHeader/>
          <w:jc w:val="center"/>
        </w:trPr>
        <w:tc>
          <w:tcPr>
            <w:tcW w:w="1980" w:type="dxa"/>
            <w:gridSpan w:val="2"/>
            <w:vMerge w:val="restart"/>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防治分区</w:t>
            </w:r>
          </w:p>
        </w:tc>
        <w:tc>
          <w:tcPr>
            <w:tcW w:w="932" w:type="dxa"/>
            <w:vMerge w:val="restart"/>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扰动面积（</w:t>
            </w:r>
            <w:r>
              <w:rPr>
                <w:rFonts w:eastAsia="仿宋" w:cs="Times New Roman"/>
                <w:b/>
                <w:bCs/>
                <w:kern w:val="0"/>
                <w:sz w:val="18"/>
                <w:szCs w:val="18"/>
              </w:rPr>
              <w:t>hm</w:t>
            </w:r>
            <w:r>
              <w:rPr>
                <w:rFonts w:eastAsia="仿宋" w:cs="Times New Roman"/>
                <w:b/>
                <w:bCs/>
                <w:kern w:val="0"/>
                <w:sz w:val="18"/>
                <w:szCs w:val="18"/>
                <w:vertAlign w:val="superscript"/>
              </w:rPr>
              <w:t>2</w:t>
            </w:r>
            <w:r>
              <w:rPr>
                <w:rFonts w:eastAsia="仿宋" w:cs="Times New Roman"/>
                <w:b/>
                <w:bCs/>
                <w:kern w:val="0"/>
                <w:sz w:val="18"/>
                <w:szCs w:val="18"/>
              </w:rPr>
              <w:t>）</w:t>
            </w:r>
          </w:p>
        </w:tc>
        <w:tc>
          <w:tcPr>
            <w:tcW w:w="1267" w:type="dxa"/>
            <w:vMerge w:val="restart"/>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建筑物及场地道路硬化（</w:t>
            </w:r>
            <w:r>
              <w:rPr>
                <w:rFonts w:eastAsia="仿宋" w:cs="Times New Roman"/>
                <w:b/>
                <w:bCs/>
                <w:kern w:val="0"/>
                <w:sz w:val="18"/>
                <w:szCs w:val="18"/>
              </w:rPr>
              <w:t>hm</w:t>
            </w:r>
            <w:r>
              <w:rPr>
                <w:rFonts w:eastAsia="仿宋" w:cs="Times New Roman"/>
                <w:b/>
                <w:bCs/>
                <w:kern w:val="0"/>
                <w:sz w:val="18"/>
                <w:szCs w:val="18"/>
                <w:vertAlign w:val="superscript"/>
              </w:rPr>
              <w:t>2</w:t>
            </w:r>
            <w:r>
              <w:rPr>
                <w:rFonts w:eastAsia="仿宋" w:cs="Times New Roman"/>
                <w:b/>
                <w:bCs/>
                <w:kern w:val="0"/>
                <w:sz w:val="18"/>
                <w:szCs w:val="18"/>
              </w:rPr>
              <w:t>）</w:t>
            </w:r>
          </w:p>
        </w:tc>
        <w:tc>
          <w:tcPr>
            <w:tcW w:w="2496" w:type="dxa"/>
            <w:gridSpan w:val="3"/>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水土流失治理，措施面积（</w:t>
            </w:r>
            <w:r>
              <w:rPr>
                <w:rFonts w:eastAsia="仿宋" w:cs="Times New Roman"/>
                <w:b/>
                <w:bCs/>
                <w:kern w:val="0"/>
                <w:sz w:val="18"/>
                <w:szCs w:val="18"/>
              </w:rPr>
              <w:t>hm</w:t>
            </w:r>
            <w:r>
              <w:rPr>
                <w:rFonts w:eastAsia="仿宋" w:cs="Times New Roman"/>
                <w:b/>
                <w:bCs/>
                <w:kern w:val="0"/>
                <w:sz w:val="18"/>
                <w:szCs w:val="18"/>
                <w:vertAlign w:val="superscript"/>
              </w:rPr>
              <w:t>2</w:t>
            </w:r>
            <w:r>
              <w:rPr>
                <w:rFonts w:eastAsia="仿宋" w:cs="Times New Roman"/>
                <w:b/>
                <w:bCs/>
                <w:kern w:val="0"/>
                <w:sz w:val="18"/>
                <w:szCs w:val="18"/>
              </w:rPr>
              <w:t>）</w:t>
            </w:r>
          </w:p>
        </w:tc>
        <w:tc>
          <w:tcPr>
            <w:tcW w:w="1044" w:type="dxa"/>
            <w:vMerge w:val="restart"/>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扰动土地整治面积（</w:t>
            </w:r>
            <w:r>
              <w:rPr>
                <w:rFonts w:eastAsia="仿宋" w:cs="Times New Roman"/>
                <w:b/>
                <w:bCs/>
                <w:kern w:val="0"/>
                <w:sz w:val="18"/>
                <w:szCs w:val="18"/>
              </w:rPr>
              <w:t>hm</w:t>
            </w:r>
            <w:r>
              <w:rPr>
                <w:rFonts w:eastAsia="仿宋" w:cs="Times New Roman"/>
                <w:b/>
                <w:bCs/>
                <w:kern w:val="0"/>
                <w:sz w:val="18"/>
                <w:szCs w:val="18"/>
                <w:vertAlign w:val="superscript"/>
              </w:rPr>
              <w:t>2</w:t>
            </w:r>
            <w:r>
              <w:rPr>
                <w:rFonts w:eastAsia="仿宋" w:cs="Times New Roman"/>
                <w:b/>
                <w:bCs/>
                <w:kern w:val="0"/>
                <w:sz w:val="18"/>
                <w:szCs w:val="18"/>
              </w:rPr>
              <w:t>）</w:t>
            </w:r>
          </w:p>
        </w:tc>
        <w:tc>
          <w:tcPr>
            <w:tcW w:w="957" w:type="dxa"/>
            <w:vMerge w:val="restart"/>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b/>
                <w:bCs/>
                <w:kern w:val="0"/>
                <w:sz w:val="18"/>
                <w:szCs w:val="18"/>
              </w:rPr>
              <w:t>水土流失总治理度（</w:t>
            </w:r>
            <w:r>
              <w:rPr>
                <w:rFonts w:cs="Times New Roman"/>
                <w:b/>
                <w:bCs/>
                <w:kern w:val="0"/>
                <w:sz w:val="18"/>
                <w:szCs w:val="18"/>
              </w:rPr>
              <w:t>%</w:t>
            </w:r>
            <w:r>
              <w:rPr>
                <w:rFonts w:cs="Times New Roman"/>
                <w:b/>
                <w:bCs/>
                <w:kern w:val="0"/>
                <w:sz w:val="18"/>
                <w:szCs w:val="18"/>
              </w:rPr>
              <w:t>）</w:t>
            </w:r>
          </w:p>
        </w:tc>
      </w:tr>
      <w:tr w:rsidR="00545C37">
        <w:trPr>
          <w:trHeight w:val="174"/>
          <w:tblHeader/>
          <w:jc w:val="center"/>
        </w:trPr>
        <w:tc>
          <w:tcPr>
            <w:tcW w:w="1980" w:type="dxa"/>
            <w:gridSpan w:val="2"/>
            <w:vMerge/>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32" w:type="dxa"/>
            <w:vMerge/>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267" w:type="dxa"/>
            <w:vMerge/>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工程</w:t>
            </w:r>
          </w:p>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措施</w:t>
            </w:r>
          </w:p>
        </w:tc>
        <w:tc>
          <w:tcPr>
            <w:tcW w:w="852"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植物</w:t>
            </w:r>
          </w:p>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措施</w:t>
            </w:r>
          </w:p>
        </w:tc>
        <w:tc>
          <w:tcPr>
            <w:tcW w:w="715"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eastAsia="仿宋" w:cs="Times New Roman"/>
                <w:b/>
                <w:bCs/>
                <w:kern w:val="0"/>
                <w:sz w:val="18"/>
                <w:szCs w:val="18"/>
              </w:rPr>
              <w:t>小计</w:t>
            </w:r>
          </w:p>
        </w:tc>
        <w:tc>
          <w:tcPr>
            <w:tcW w:w="1044" w:type="dxa"/>
            <w:vMerge/>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57" w:type="dxa"/>
            <w:vMerge/>
            <w:vAlign w:val="center"/>
          </w:tcPr>
          <w:p w:rsidR="00545C37" w:rsidRDefault="00545C37">
            <w:pPr>
              <w:widowControl/>
              <w:spacing w:line="240" w:lineRule="auto"/>
              <w:ind w:firstLineChars="0" w:firstLine="0"/>
              <w:jc w:val="center"/>
              <w:rPr>
                <w:rFonts w:eastAsia="仿宋" w:cs="Times New Roman"/>
                <w:kern w:val="0"/>
                <w:sz w:val="18"/>
                <w:szCs w:val="18"/>
              </w:rPr>
            </w:pPr>
          </w:p>
        </w:tc>
      </w:tr>
      <w:tr w:rsidR="00545C37">
        <w:trPr>
          <w:trHeight w:val="265"/>
          <w:jc w:val="center"/>
        </w:trPr>
        <w:tc>
          <w:tcPr>
            <w:tcW w:w="767" w:type="dxa"/>
            <w:vMerge w:val="restart"/>
            <w:tcBorders>
              <w:right w:val="single" w:sz="4" w:space="0" w:color="auto"/>
            </w:tcBorders>
            <w:vAlign w:val="center"/>
          </w:tcPr>
          <w:p w:rsidR="00545C37" w:rsidRDefault="002A6AB4">
            <w:pPr>
              <w:tabs>
                <w:tab w:val="left" w:pos="1008"/>
              </w:tabs>
              <w:spacing w:line="240" w:lineRule="auto"/>
              <w:ind w:firstLineChars="0" w:firstLine="0"/>
              <w:jc w:val="center"/>
              <w:rPr>
                <w:rFonts w:eastAsia="仿宋" w:cs="Times New Roman"/>
                <w:kern w:val="0"/>
                <w:sz w:val="18"/>
                <w:szCs w:val="18"/>
              </w:rPr>
            </w:pPr>
            <w:r>
              <w:rPr>
                <w:rFonts w:cs="Times New Roman"/>
                <w:kern w:val="0"/>
                <w:sz w:val="18"/>
                <w:szCs w:val="18"/>
              </w:rPr>
              <w:t>永久占地</w:t>
            </w:r>
          </w:p>
        </w:tc>
        <w:tc>
          <w:tcPr>
            <w:tcW w:w="1213" w:type="dxa"/>
            <w:tcBorders>
              <w:left w:val="single" w:sz="4" w:space="0" w:color="auto"/>
            </w:tcBorders>
            <w:vAlign w:val="center"/>
          </w:tcPr>
          <w:p w:rsidR="00545C37" w:rsidRDefault="002A6AB4">
            <w:pPr>
              <w:pStyle w:val="ae"/>
              <w:tabs>
                <w:tab w:val="left" w:pos="4860"/>
              </w:tabs>
              <w:rPr>
                <w:rFonts w:eastAsia="仿宋" w:cs="Times New Roman"/>
                <w:kern w:val="0"/>
                <w:sz w:val="18"/>
                <w:szCs w:val="18"/>
              </w:rPr>
            </w:pPr>
            <w:r>
              <w:rPr>
                <w:rFonts w:eastAsia="仿宋" w:cs="Times New Roman"/>
                <w:sz w:val="18"/>
                <w:szCs w:val="18"/>
              </w:rPr>
              <w:t>主体工程区</w:t>
            </w:r>
          </w:p>
        </w:tc>
        <w:tc>
          <w:tcPr>
            <w:tcW w:w="932" w:type="dxa"/>
            <w:vAlign w:val="center"/>
          </w:tcPr>
          <w:p w:rsidR="00545C37" w:rsidRDefault="002A6AB4">
            <w:pPr>
              <w:widowControl/>
              <w:tabs>
                <w:tab w:val="left" w:pos="4860"/>
              </w:tabs>
              <w:spacing w:line="300" w:lineRule="exact"/>
              <w:ind w:firstLineChars="0" w:firstLine="0"/>
              <w:jc w:val="center"/>
              <w:rPr>
                <w:rFonts w:eastAsia="仿宋" w:cs="Times New Roman"/>
                <w:kern w:val="0"/>
                <w:sz w:val="18"/>
                <w:szCs w:val="18"/>
              </w:rPr>
            </w:pPr>
            <w:r>
              <w:rPr>
                <w:rFonts w:cs="Times New Roman"/>
                <w:kern w:val="0"/>
                <w:sz w:val="18"/>
                <w:szCs w:val="18"/>
              </w:rPr>
              <w:t>2.37</w:t>
            </w:r>
          </w:p>
        </w:tc>
        <w:tc>
          <w:tcPr>
            <w:tcW w:w="1267" w:type="dxa"/>
            <w:vAlign w:val="center"/>
          </w:tcPr>
          <w:p w:rsidR="00545C37" w:rsidRDefault="002A6AB4">
            <w:pPr>
              <w:widowControl/>
              <w:tabs>
                <w:tab w:val="left" w:pos="4860"/>
              </w:tabs>
              <w:spacing w:line="300" w:lineRule="exact"/>
              <w:ind w:firstLineChars="0" w:firstLine="0"/>
              <w:jc w:val="center"/>
              <w:rPr>
                <w:rFonts w:eastAsia="仿宋" w:cs="Times New Roman"/>
                <w:snapToGrid w:val="0"/>
                <w:kern w:val="0"/>
                <w:sz w:val="18"/>
                <w:szCs w:val="18"/>
              </w:rPr>
            </w:pPr>
            <w:r>
              <w:rPr>
                <w:rFonts w:cs="Times New Roman"/>
                <w:kern w:val="0"/>
                <w:sz w:val="18"/>
                <w:szCs w:val="18"/>
              </w:rPr>
              <w:t>2.37</w:t>
            </w:r>
          </w:p>
        </w:tc>
        <w:tc>
          <w:tcPr>
            <w:tcW w:w="929"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w:t>
            </w:r>
            <w:r>
              <w:rPr>
                <w:rFonts w:cs="Times New Roman"/>
                <w:kern w:val="0"/>
                <w:sz w:val="18"/>
                <w:szCs w:val="18"/>
              </w:rPr>
              <w:t>0.28</w:t>
            </w:r>
            <w:r>
              <w:rPr>
                <w:rFonts w:cs="Times New Roman"/>
                <w:kern w:val="0"/>
                <w:sz w:val="18"/>
                <w:szCs w:val="18"/>
              </w:rPr>
              <w:t>）</w:t>
            </w:r>
          </w:p>
        </w:tc>
        <w:tc>
          <w:tcPr>
            <w:tcW w:w="852"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0.28</w:t>
            </w:r>
          </w:p>
        </w:tc>
        <w:tc>
          <w:tcPr>
            <w:tcW w:w="715"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0.28</w:t>
            </w: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2.37</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99.9</w:t>
            </w:r>
          </w:p>
        </w:tc>
      </w:tr>
      <w:tr w:rsidR="00545C37">
        <w:trPr>
          <w:trHeight w:val="265"/>
          <w:jc w:val="center"/>
        </w:trPr>
        <w:tc>
          <w:tcPr>
            <w:tcW w:w="767" w:type="dxa"/>
            <w:vMerge/>
            <w:tcBorders>
              <w:right w:val="single" w:sz="4" w:space="0" w:color="auto"/>
            </w:tcBorders>
            <w:vAlign w:val="center"/>
          </w:tcPr>
          <w:p w:rsidR="00545C37" w:rsidRDefault="00545C37">
            <w:pPr>
              <w:tabs>
                <w:tab w:val="left" w:pos="1008"/>
              </w:tabs>
              <w:spacing w:line="240" w:lineRule="auto"/>
              <w:ind w:firstLineChars="0" w:firstLine="0"/>
              <w:jc w:val="center"/>
              <w:rPr>
                <w:rFonts w:eastAsia="仿宋" w:cs="Times New Roman"/>
                <w:kern w:val="0"/>
                <w:sz w:val="18"/>
                <w:szCs w:val="18"/>
              </w:rPr>
            </w:pPr>
          </w:p>
        </w:tc>
        <w:tc>
          <w:tcPr>
            <w:tcW w:w="1213" w:type="dxa"/>
            <w:tcBorders>
              <w:left w:val="single" w:sz="4" w:space="0" w:color="auto"/>
            </w:tcBorders>
            <w:vAlign w:val="center"/>
          </w:tcPr>
          <w:p w:rsidR="00545C37" w:rsidRDefault="002A6AB4">
            <w:pPr>
              <w:pStyle w:val="ae"/>
              <w:tabs>
                <w:tab w:val="left" w:pos="4860"/>
              </w:tabs>
              <w:rPr>
                <w:rFonts w:eastAsia="仿宋" w:cs="Times New Roman"/>
                <w:kern w:val="0"/>
                <w:sz w:val="18"/>
                <w:szCs w:val="18"/>
              </w:rPr>
            </w:pPr>
            <w:r>
              <w:rPr>
                <w:rFonts w:eastAsia="仿宋" w:cs="Times New Roman"/>
                <w:sz w:val="18"/>
                <w:szCs w:val="18"/>
              </w:rPr>
              <w:t>永久道路区</w:t>
            </w:r>
          </w:p>
        </w:tc>
        <w:tc>
          <w:tcPr>
            <w:tcW w:w="932" w:type="dxa"/>
            <w:vAlign w:val="center"/>
          </w:tcPr>
          <w:p w:rsidR="00545C37" w:rsidRDefault="002A6AB4">
            <w:pPr>
              <w:widowControl/>
              <w:tabs>
                <w:tab w:val="left" w:pos="4860"/>
              </w:tabs>
              <w:spacing w:line="300" w:lineRule="exact"/>
              <w:ind w:firstLineChars="0" w:firstLine="0"/>
              <w:jc w:val="center"/>
              <w:rPr>
                <w:rFonts w:eastAsia="仿宋" w:cs="Times New Roman"/>
                <w:kern w:val="0"/>
                <w:sz w:val="18"/>
                <w:szCs w:val="18"/>
              </w:rPr>
            </w:pPr>
            <w:r>
              <w:rPr>
                <w:rFonts w:cs="Times New Roman"/>
                <w:kern w:val="0"/>
                <w:sz w:val="18"/>
                <w:szCs w:val="18"/>
              </w:rPr>
              <w:t>0.04</w:t>
            </w:r>
          </w:p>
        </w:tc>
        <w:tc>
          <w:tcPr>
            <w:tcW w:w="1267" w:type="dxa"/>
            <w:vAlign w:val="center"/>
          </w:tcPr>
          <w:p w:rsidR="00545C37" w:rsidRDefault="002A6AB4">
            <w:pPr>
              <w:widowControl/>
              <w:tabs>
                <w:tab w:val="left" w:pos="4860"/>
              </w:tabs>
              <w:spacing w:line="300" w:lineRule="exact"/>
              <w:ind w:firstLineChars="0" w:firstLine="0"/>
              <w:jc w:val="center"/>
              <w:rPr>
                <w:rFonts w:eastAsia="仿宋" w:cs="Times New Roman"/>
                <w:snapToGrid w:val="0"/>
                <w:kern w:val="0"/>
                <w:sz w:val="18"/>
                <w:szCs w:val="18"/>
              </w:rPr>
            </w:pPr>
            <w:r>
              <w:rPr>
                <w:rFonts w:cs="Times New Roman"/>
                <w:kern w:val="0"/>
                <w:sz w:val="18"/>
                <w:szCs w:val="18"/>
              </w:rPr>
              <w:t>0.04</w:t>
            </w:r>
          </w:p>
        </w:tc>
        <w:tc>
          <w:tcPr>
            <w:tcW w:w="929"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0.04</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99.9</w:t>
            </w:r>
          </w:p>
        </w:tc>
      </w:tr>
      <w:tr w:rsidR="00545C37">
        <w:trPr>
          <w:trHeight w:val="265"/>
          <w:jc w:val="center"/>
        </w:trPr>
        <w:tc>
          <w:tcPr>
            <w:tcW w:w="767" w:type="dxa"/>
            <w:vMerge/>
            <w:tcBorders>
              <w:right w:val="single" w:sz="4" w:space="0" w:color="auto"/>
            </w:tcBorders>
            <w:vAlign w:val="center"/>
          </w:tcPr>
          <w:p w:rsidR="00545C37" w:rsidRDefault="00545C37">
            <w:pPr>
              <w:tabs>
                <w:tab w:val="left" w:pos="1008"/>
              </w:tabs>
              <w:spacing w:line="240" w:lineRule="auto"/>
              <w:ind w:firstLineChars="0" w:firstLine="0"/>
              <w:jc w:val="center"/>
              <w:rPr>
                <w:rFonts w:eastAsia="仿宋" w:cs="Times New Roman"/>
                <w:kern w:val="0"/>
                <w:sz w:val="18"/>
                <w:szCs w:val="18"/>
              </w:rPr>
            </w:pPr>
          </w:p>
        </w:tc>
        <w:tc>
          <w:tcPr>
            <w:tcW w:w="1213" w:type="dxa"/>
            <w:tcBorders>
              <w:left w:val="single" w:sz="4" w:space="0" w:color="auto"/>
            </w:tcBorders>
            <w:vAlign w:val="center"/>
          </w:tcPr>
          <w:p w:rsidR="00545C37" w:rsidRDefault="002A6AB4">
            <w:pPr>
              <w:pStyle w:val="ae"/>
              <w:tabs>
                <w:tab w:val="left" w:pos="4860"/>
              </w:tabs>
              <w:rPr>
                <w:rFonts w:eastAsia="仿宋" w:cs="Times New Roman"/>
                <w:sz w:val="18"/>
                <w:szCs w:val="18"/>
              </w:rPr>
            </w:pPr>
            <w:r>
              <w:rPr>
                <w:rFonts w:cs="Times New Roman"/>
                <w:sz w:val="18"/>
                <w:szCs w:val="18"/>
              </w:rPr>
              <w:t>小计</w:t>
            </w:r>
          </w:p>
        </w:tc>
        <w:tc>
          <w:tcPr>
            <w:tcW w:w="932"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2.41</w:t>
            </w:r>
          </w:p>
        </w:tc>
        <w:tc>
          <w:tcPr>
            <w:tcW w:w="1267" w:type="dxa"/>
            <w:vAlign w:val="center"/>
          </w:tcPr>
          <w:p w:rsidR="00545C37" w:rsidRDefault="002A6AB4">
            <w:pPr>
              <w:tabs>
                <w:tab w:val="left" w:pos="1008"/>
              </w:tabs>
              <w:spacing w:line="240" w:lineRule="auto"/>
              <w:ind w:firstLineChars="0" w:firstLine="0"/>
              <w:jc w:val="center"/>
              <w:rPr>
                <w:rFonts w:eastAsia="仿宋" w:cs="Times New Roman"/>
                <w:snapToGrid w:val="0"/>
                <w:sz w:val="18"/>
                <w:szCs w:val="18"/>
              </w:rPr>
            </w:pPr>
            <w:r>
              <w:rPr>
                <w:rFonts w:cs="Times New Roman"/>
                <w:sz w:val="18"/>
                <w:szCs w:val="18"/>
              </w:rPr>
              <w:t>2.41</w:t>
            </w:r>
          </w:p>
        </w:tc>
        <w:tc>
          <w:tcPr>
            <w:tcW w:w="929"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w:t>
            </w:r>
            <w:r>
              <w:rPr>
                <w:rFonts w:cs="Times New Roman"/>
                <w:kern w:val="0"/>
                <w:sz w:val="18"/>
                <w:szCs w:val="18"/>
              </w:rPr>
              <w:t>0.28</w:t>
            </w:r>
            <w:r>
              <w:rPr>
                <w:rFonts w:cs="Times New Roman"/>
                <w:kern w:val="0"/>
                <w:sz w:val="18"/>
                <w:szCs w:val="18"/>
              </w:rPr>
              <w:t>）</w:t>
            </w:r>
          </w:p>
        </w:tc>
        <w:tc>
          <w:tcPr>
            <w:tcW w:w="852"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0.28</w:t>
            </w:r>
          </w:p>
        </w:tc>
        <w:tc>
          <w:tcPr>
            <w:tcW w:w="715"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0.28</w:t>
            </w: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2.41</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99.9</w:t>
            </w:r>
          </w:p>
        </w:tc>
      </w:tr>
      <w:tr w:rsidR="00545C37">
        <w:trPr>
          <w:trHeight w:val="293"/>
          <w:jc w:val="center"/>
        </w:trPr>
        <w:tc>
          <w:tcPr>
            <w:tcW w:w="767" w:type="dxa"/>
            <w:vMerge w:val="restart"/>
            <w:tcBorders>
              <w:right w:val="single" w:sz="4" w:space="0" w:color="auto"/>
            </w:tcBorders>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kern w:val="0"/>
                <w:sz w:val="18"/>
                <w:szCs w:val="18"/>
              </w:rPr>
              <w:t>临时占地</w:t>
            </w:r>
          </w:p>
        </w:tc>
        <w:tc>
          <w:tcPr>
            <w:tcW w:w="1213" w:type="dxa"/>
            <w:tcBorders>
              <w:left w:val="single" w:sz="4" w:space="0" w:color="auto"/>
            </w:tcBorders>
            <w:vAlign w:val="center"/>
          </w:tcPr>
          <w:p w:rsidR="00545C37" w:rsidRDefault="002A6AB4">
            <w:pPr>
              <w:pStyle w:val="ae"/>
              <w:tabs>
                <w:tab w:val="left" w:pos="4860"/>
              </w:tabs>
              <w:rPr>
                <w:rFonts w:eastAsia="仿宋" w:cs="Times New Roman"/>
                <w:b/>
                <w:bCs/>
                <w:kern w:val="0"/>
                <w:sz w:val="18"/>
                <w:szCs w:val="18"/>
              </w:rPr>
            </w:pPr>
            <w:r>
              <w:rPr>
                <w:rFonts w:eastAsia="仿宋" w:cs="Times New Roman"/>
                <w:sz w:val="18"/>
                <w:szCs w:val="18"/>
              </w:rPr>
              <w:t>施工便道</w:t>
            </w:r>
          </w:p>
        </w:tc>
        <w:tc>
          <w:tcPr>
            <w:tcW w:w="932"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0.18</w:t>
            </w:r>
          </w:p>
        </w:tc>
        <w:tc>
          <w:tcPr>
            <w:tcW w:w="1267"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0.18</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99.9</w:t>
            </w:r>
          </w:p>
        </w:tc>
      </w:tr>
      <w:tr w:rsidR="00545C37">
        <w:trPr>
          <w:trHeight w:val="293"/>
          <w:jc w:val="center"/>
        </w:trPr>
        <w:tc>
          <w:tcPr>
            <w:tcW w:w="767" w:type="dxa"/>
            <w:vMerge/>
            <w:tcBorders>
              <w:right w:val="single" w:sz="4" w:space="0" w:color="auto"/>
            </w:tcBorders>
            <w:vAlign w:val="center"/>
          </w:tcPr>
          <w:p w:rsidR="00545C37" w:rsidRDefault="00545C37">
            <w:pPr>
              <w:widowControl/>
              <w:spacing w:line="240" w:lineRule="auto"/>
              <w:ind w:firstLineChars="0" w:firstLine="0"/>
              <w:jc w:val="center"/>
              <w:rPr>
                <w:rFonts w:eastAsia="仿宋" w:cs="Times New Roman"/>
                <w:b/>
                <w:bCs/>
                <w:kern w:val="0"/>
                <w:sz w:val="18"/>
                <w:szCs w:val="18"/>
              </w:rPr>
            </w:pPr>
          </w:p>
        </w:tc>
        <w:tc>
          <w:tcPr>
            <w:tcW w:w="1213" w:type="dxa"/>
            <w:tcBorders>
              <w:left w:val="single" w:sz="4" w:space="0" w:color="auto"/>
            </w:tcBorders>
            <w:vAlign w:val="center"/>
          </w:tcPr>
          <w:p w:rsidR="00545C37" w:rsidRDefault="002A6AB4">
            <w:pPr>
              <w:pStyle w:val="ae"/>
              <w:tabs>
                <w:tab w:val="left" w:pos="4860"/>
              </w:tabs>
              <w:rPr>
                <w:rFonts w:eastAsia="仿宋" w:cs="Times New Roman"/>
                <w:b/>
                <w:bCs/>
                <w:kern w:val="0"/>
                <w:sz w:val="18"/>
                <w:szCs w:val="18"/>
              </w:rPr>
            </w:pPr>
            <w:r>
              <w:rPr>
                <w:rFonts w:eastAsia="仿宋" w:cs="Times New Roman"/>
                <w:sz w:val="18"/>
                <w:szCs w:val="18"/>
              </w:rPr>
              <w:t>施工围堰区</w:t>
            </w:r>
          </w:p>
        </w:tc>
        <w:tc>
          <w:tcPr>
            <w:tcW w:w="932"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0.44</w:t>
            </w:r>
          </w:p>
        </w:tc>
        <w:tc>
          <w:tcPr>
            <w:tcW w:w="1267"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0.44</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99.9</w:t>
            </w:r>
          </w:p>
        </w:tc>
      </w:tr>
      <w:tr w:rsidR="00545C37">
        <w:trPr>
          <w:trHeight w:val="293"/>
          <w:jc w:val="center"/>
        </w:trPr>
        <w:tc>
          <w:tcPr>
            <w:tcW w:w="767" w:type="dxa"/>
            <w:vMerge/>
            <w:tcBorders>
              <w:right w:val="single" w:sz="4" w:space="0" w:color="auto"/>
            </w:tcBorders>
            <w:vAlign w:val="center"/>
          </w:tcPr>
          <w:p w:rsidR="00545C37" w:rsidRDefault="00545C37">
            <w:pPr>
              <w:widowControl/>
              <w:spacing w:line="240" w:lineRule="auto"/>
              <w:ind w:firstLineChars="0" w:firstLine="0"/>
              <w:jc w:val="center"/>
              <w:rPr>
                <w:rFonts w:eastAsia="仿宋" w:cs="Times New Roman"/>
                <w:b/>
                <w:bCs/>
                <w:kern w:val="0"/>
                <w:sz w:val="18"/>
                <w:szCs w:val="18"/>
              </w:rPr>
            </w:pPr>
          </w:p>
        </w:tc>
        <w:tc>
          <w:tcPr>
            <w:tcW w:w="1213" w:type="dxa"/>
            <w:tcBorders>
              <w:left w:val="single" w:sz="4" w:space="0" w:color="auto"/>
            </w:tcBorders>
            <w:vAlign w:val="center"/>
          </w:tcPr>
          <w:p w:rsidR="00545C37" w:rsidRDefault="002A6AB4">
            <w:pPr>
              <w:widowControl/>
              <w:tabs>
                <w:tab w:val="left" w:pos="4860"/>
              </w:tabs>
              <w:spacing w:line="300" w:lineRule="exact"/>
              <w:ind w:firstLineChars="0" w:firstLine="0"/>
              <w:jc w:val="center"/>
              <w:rPr>
                <w:rFonts w:eastAsia="仿宋" w:cs="Times New Roman"/>
                <w:b/>
                <w:bCs/>
                <w:kern w:val="0"/>
                <w:sz w:val="18"/>
                <w:szCs w:val="18"/>
              </w:rPr>
            </w:pPr>
            <w:r>
              <w:rPr>
                <w:rFonts w:cs="Times New Roman"/>
                <w:kern w:val="0"/>
                <w:sz w:val="18"/>
                <w:szCs w:val="18"/>
              </w:rPr>
              <w:t>施工场地区</w:t>
            </w:r>
          </w:p>
        </w:tc>
        <w:tc>
          <w:tcPr>
            <w:tcW w:w="932"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0.25</w:t>
            </w:r>
          </w:p>
        </w:tc>
        <w:tc>
          <w:tcPr>
            <w:tcW w:w="1267"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0.06</w:t>
            </w: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2A6AB4">
            <w:pPr>
              <w:widowControl/>
              <w:spacing w:line="240" w:lineRule="auto"/>
              <w:ind w:firstLineChars="0" w:firstLine="0"/>
              <w:jc w:val="center"/>
              <w:rPr>
                <w:rFonts w:eastAsia="仿宋" w:cs="Times New Roman"/>
                <w:kern w:val="0"/>
                <w:sz w:val="18"/>
                <w:szCs w:val="18"/>
              </w:rPr>
            </w:pPr>
            <w:r>
              <w:rPr>
                <w:rFonts w:cs="Times New Roman"/>
                <w:kern w:val="0"/>
                <w:sz w:val="18"/>
                <w:szCs w:val="18"/>
              </w:rPr>
              <w:t>0.06</w:t>
            </w: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0.24</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96.65</w:t>
            </w:r>
          </w:p>
        </w:tc>
      </w:tr>
      <w:tr w:rsidR="00545C37">
        <w:trPr>
          <w:trHeight w:val="293"/>
          <w:jc w:val="center"/>
        </w:trPr>
        <w:tc>
          <w:tcPr>
            <w:tcW w:w="767" w:type="dxa"/>
            <w:vMerge/>
            <w:tcBorders>
              <w:right w:val="single" w:sz="4" w:space="0" w:color="auto"/>
            </w:tcBorders>
            <w:vAlign w:val="center"/>
          </w:tcPr>
          <w:p w:rsidR="00545C37" w:rsidRDefault="00545C37">
            <w:pPr>
              <w:widowControl/>
              <w:spacing w:line="240" w:lineRule="auto"/>
              <w:ind w:firstLineChars="0" w:firstLine="0"/>
              <w:jc w:val="center"/>
              <w:rPr>
                <w:rFonts w:eastAsia="仿宋" w:cs="Times New Roman"/>
                <w:b/>
                <w:bCs/>
                <w:kern w:val="0"/>
                <w:sz w:val="18"/>
                <w:szCs w:val="18"/>
              </w:rPr>
            </w:pPr>
          </w:p>
        </w:tc>
        <w:tc>
          <w:tcPr>
            <w:tcW w:w="1213" w:type="dxa"/>
            <w:tcBorders>
              <w:left w:val="single" w:sz="4" w:space="0" w:color="auto"/>
            </w:tcBorders>
            <w:vAlign w:val="center"/>
          </w:tcPr>
          <w:p w:rsidR="00545C37" w:rsidRDefault="002A6AB4">
            <w:pPr>
              <w:widowControl/>
              <w:tabs>
                <w:tab w:val="left" w:pos="4860"/>
              </w:tabs>
              <w:spacing w:line="300" w:lineRule="exact"/>
              <w:ind w:firstLineChars="0" w:firstLine="0"/>
              <w:jc w:val="center"/>
              <w:rPr>
                <w:rFonts w:eastAsia="仿宋" w:cs="Times New Roman"/>
                <w:b/>
                <w:bCs/>
                <w:kern w:val="0"/>
                <w:sz w:val="18"/>
                <w:szCs w:val="18"/>
              </w:rPr>
            </w:pPr>
            <w:r>
              <w:rPr>
                <w:rFonts w:cs="Times New Roman"/>
                <w:kern w:val="0"/>
                <w:sz w:val="18"/>
                <w:szCs w:val="18"/>
              </w:rPr>
              <w:t>临时堆土区</w:t>
            </w:r>
          </w:p>
        </w:tc>
        <w:tc>
          <w:tcPr>
            <w:tcW w:w="932"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0.5</w:t>
            </w:r>
          </w:p>
        </w:tc>
        <w:tc>
          <w:tcPr>
            <w:tcW w:w="1267"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0.49</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97.2</w:t>
            </w:r>
          </w:p>
        </w:tc>
      </w:tr>
      <w:tr w:rsidR="00545C37">
        <w:trPr>
          <w:trHeight w:val="293"/>
          <w:jc w:val="center"/>
        </w:trPr>
        <w:tc>
          <w:tcPr>
            <w:tcW w:w="767" w:type="dxa"/>
            <w:vMerge/>
            <w:tcBorders>
              <w:right w:val="single" w:sz="4" w:space="0" w:color="auto"/>
            </w:tcBorders>
            <w:vAlign w:val="center"/>
          </w:tcPr>
          <w:p w:rsidR="00545C37" w:rsidRDefault="00545C37">
            <w:pPr>
              <w:widowControl/>
              <w:spacing w:line="240" w:lineRule="auto"/>
              <w:ind w:firstLineChars="0" w:firstLine="0"/>
              <w:jc w:val="center"/>
              <w:rPr>
                <w:rFonts w:eastAsia="仿宋" w:cs="Times New Roman"/>
                <w:b/>
                <w:bCs/>
                <w:kern w:val="0"/>
                <w:sz w:val="18"/>
                <w:szCs w:val="18"/>
              </w:rPr>
            </w:pPr>
          </w:p>
        </w:tc>
        <w:tc>
          <w:tcPr>
            <w:tcW w:w="1213" w:type="dxa"/>
            <w:tcBorders>
              <w:left w:val="single" w:sz="4" w:space="0" w:color="auto"/>
            </w:tcBorders>
            <w:vAlign w:val="center"/>
          </w:tcPr>
          <w:p w:rsidR="00545C37" w:rsidRDefault="002A6AB4">
            <w:pPr>
              <w:tabs>
                <w:tab w:val="left" w:pos="1008"/>
              </w:tabs>
              <w:spacing w:line="240" w:lineRule="auto"/>
              <w:ind w:firstLineChars="0" w:firstLine="0"/>
              <w:jc w:val="center"/>
              <w:rPr>
                <w:rFonts w:eastAsia="仿宋" w:cs="Times New Roman"/>
                <w:b/>
                <w:bCs/>
                <w:kern w:val="0"/>
                <w:sz w:val="18"/>
                <w:szCs w:val="18"/>
              </w:rPr>
            </w:pPr>
            <w:r>
              <w:rPr>
                <w:rFonts w:cs="Times New Roman"/>
                <w:b/>
                <w:bCs/>
                <w:kern w:val="0"/>
                <w:sz w:val="18"/>
                <w:szCs w:val="18"/>
              </w:rPr>
              <w:t>小计</w:t>
            </w:r>
          </w:p>
        </w:tc>
        <w:tc>
          <w:tcPr>
            <w:tcW w:w="932" w:type="dxa"/>
            <w:vAlign w:val="center"/>
          </w:tcPr>
          <w:p w:rsidR="00545C37" w:rsidRDefault="002A6AB4">
            <w:pPr>
              <w:widowControl/>
              <w:tabs>
                <w:tab w:val="left" w:pos="4860"/>
              </w:tabs>
              <w:spacing w:line="240" w:lineRule="auto"/>
              <w:ind w:firstLineChars="0" w:firstLine="0"/>
              <w:jc w:val="center"/>
              <w:rPr>
                <w:rFonts w:eastAsia="仿宋" w:cs="Times New Roman"/>
                <w:kern w:val="0"/>
                <w:sz w:val="18"/>
                <w:szCs w:val="18"/>
              </w:rPr>
            </w:pPr>
            <w:r>
              <w:rPr>
                <w:rFonts w:cs="Times New Roman"/>
                <w:kern w:val="0"/>
                <w:sz w:val="18"/>
                <w:szCs w:val="18"/>
              </w:rPr>
              <w:t>1.37</w:t>
            </w:r>
          </w:p>
        </w:tc>
        <w:tc>
          <w:tcPr>
            <w:tcW w:w="1267"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929"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852"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715" w:type="dxa"/>
            <w:vAlign w:val="center"/>
          </w:tcPr>
          <w:p w:rsidR="00545C37" w:rsidRDefault="00545C37">
            <w:pPr>
              <w:widowControl/>
              <w:spacing w:line="240" w:lineRule="auto"/>
              <w:ind w:firstLineChars="0" w:firstLine="0"/>
              <w:jc w:val="center"/>
              <w:rPr>
                <w:rFonts w:eastAsia="仿宋" w:cs="Times New Roman"/>
                <w:kern w:val="0"/>
                <w:sz w:val="18"/>
                <w:szCs w:val="18"/>
              </w:rPr>
            </w:pPr>
          </w:p>
        </w:tc>
        <w:tc>
          <w:tcPr>
            <w:tcW w:w="1044"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1.35</w:t>
            </w:r>
          </w:p>
        </w:tc>
        <w:tc>
          <w:tcPr>
            <w:tcW w:w="957" w:type="dxa"/>
            <w:vAlign w:val="center"/>
          </w:tcPr>
          <w:p w:rsidR="00545C37" w:rsidRDefault="002A6AB4">
            <w:pPr>
              <w:tabs>
                <w:tab w:val="left" w:pos="1008"/>
              </w:tabs>
              <w:spacing w:line="240" w:lineRule="auto"/>
              <w:ind w:firstLineChars="0" w:firstLine="0"/>
              <w:jc w:val="center"/>
              <w:rPr>
                <w:rFonts w:cs="Times New Roman"/>
                <w:sz w:val="18"/>
                <w:szCs w:val="18"/>
              </w:rPr>
            </w:pPr>
            <w:r>
              <w:rPr>
                <w:rFonts w:cs="Times New Roman"/>
                <w:sz w:val="18"/>
                <w:szCs w:val="18"/>
              </w:rPr>
              <w:t xml:space="preserve">98.54 </w:t>
            </w:r>
          </w:p>
        </w:tc>
      </w:tr>
      <w:tr w:rsidR="00545C37">
        <w:trPr>
          <w:trHeight w:val="293"/>
          <w:jc w:val="center"/>
        </w:trPr>
        <w:tc>
          <w:tcPr>
            <w:tcW w:w="1980" w:type="dxa"/>
            <w:gridSpan w:val="2"/>
            <w:vAlign w:val="center"/>
          </w:tcPr>
          <w:p w:rsidR="00545C37" w:rsidRDefault="002A6AB4">
            <w:pPr>
              <w:tabs>
                <w:tab w:val="left" w:pos="1008"/>
              </w:tabs>
              <w:spacing w:line="240" w:lineRule="auto"/>
              <w:ind w:firstLineChars="0" w:firstLine="0"/>
              <w:jc w:val="center"/>
              <w:rPr>
                <w:rFonts w:cs="Times New Roman"/>
                <w:b/>
                <w:bCs/>
                <w:sz w:val="18"/>
                <w:szCs w:val="18"/>
              </w:rPr>
            </w:pPr>
            <w:r>
              <w:rPr>
                <w:rFonts w:cs="Times New Roman"/>
                <w:b/>
                <w:bCs/>
                <w:sz w:val="18"/>
                <w:szCs w:val="18"/>
              </w:rPr>
              <w:t>合计</w:t>
            </w:r>
          </w:p>
        </w:tc>
        <w:tc>
          <w:tcPr>
            <w:tcW w:w="932" w:type="dxa"/>
            <w:vAlign w:val="center"/>
          </w:tcPr>
          <w:p w:rsidR="00545C37" w:rsidRDefault="002A6AB4">
            <w:pPr>
              <w:widowControl/>
              <w:tabs>
                <w:tab w:val="left" w:pos="4860"/>
              </w:tabs>
              <w:spacing w:line="240" w:lineRule="auto"/>
              <w:ind w:firstLineChars="0" w:firstLine="0"/>
              <w:jc w:val="center"/>
              <w:rPr>
                <w:rFonts w:eastAsia="仿宋" w:cs="Times New Roman"/>
                <w:b/>
                <w:bCs/>
                <w:kern w:val="0"/>
                <w:sz w:val="18"/>
                <w:szCs w:val="18"/>
              </w:rPr>
            </w:pPr>
            <w:r>
              <w:rPr>
                <w:rFonts w:cs="Times New Roman"/>
                <w:b/>
                <w:bCs/>
                <w:kern w:val="0"/>
                <w:sz w:val="18"/>
                <w:szCs w:val="18"/>
              </w:rPr>
              <w:t>3.78</w:t>
            </w:r>
          </w:p>
        </w:tc>
        <w:tc>
          <w:tcPr>
            <w:tcW w:w="1267"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b/>
                <w:bCs/>
                <w:kern w:val="0"/>
                <w:sz w:val="18"/>
                <w:szCs w:val="18"/>
              </w:rPr>
              <w:t>2.14</w:t>
            </w:r>
          </w:p>
        </w:tc>
        <w:tc>
          <w:tcPr>
            <w:tcW w:w="929"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b/>
                <w:bCs/>
                <w:kern w:val="0"/>
                <w:sz w:val="18"/>
                <w:szCs w:val="18"/>
              </w:rPr>
              <w:t>0.06</w:t>
            </w:r>
          </w:p>
        </w:tc>
        <w:tc>
          <w:tcPr>
            <w:tcW w:w="852"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b/>
                <w:bCs/>
                <w:kern w:val="0"/>
                <w:sz w:val="18"/>
                <w:szCs w:val="18"/>
              </w:rPr>
              <w:t>0.28</w:t>
            </w:r>
          </w:p>
        </w:tc>
        <w:tc>
          <w:tcPr>
            <w:tcW w:w="715" w:type="dxa"/>
            <w:vAlign w:val="center"/>
          </w:tcPr>
          <w:p w:rsidR="00545C37" w:rsidRDefault="002A6AB4">
            <w:pPr>
              <w:widowControl/>
              <w:spacing w:line="240" w:lineRule="auto"/>
              <w:ind w:firstLineChars="0" w:firstLine="0"/>
              <w:jc w:val="center"/>
              <w:rPr>
                <w:rFonts w:eastAsia="仿宋" w:cs="Times New Roman"/>
                <w:b/>
                <w:bCs/>
                <w:kern w:val="0"/>
                <w:sz w:val="18"/>
                <w:szCs w:val="18"/>
              </w:rPr>
            </w:pPr>
            <w:r>
              <w:rPr>
                <w:rFonts w:cs="Times New Roman"/>
                <w:b/>
                <w:bCs/>
                <w:kern w:val="0"/>
                <w:sz w:val="18"/>
                <w:szCs w:val="18"/>
              </w:rPr>
              <w:t>0.34</w:t>
            </w:r>
          </w:p>
        </w:tc>
        <w:tc>
          <w:tcPr>
            <w:tcW w:w="1044" w:type="dxa"/>
            <w:vAlign w:val="center"/>
          </w:tcPr>
          <w:p w:rsidR="00545C37" w:rsidRDefault="002A6AB4">
            <w:pPr>
              <w:tabs>
                <w:tab w:val="left" w:pos="1008"/>
              </w:tabs>
              <w:spacing w:line="240" w:lineRule="auto"/>
              <w:ind w:firstLineChars="0" w:firstLine="0"/>
              <w:jc w:val="center"/>
              <w:rPr>
                <w:rFonts w:cs="Times New Roman"/>
                <w:b/>
                <w:bCs/>
                <w:sz w:val="18"/>
                <w:szCs w:val="18"/>
              </w:rPr>
            </w:pPr>
            <w:r>
              <w:rPr>
                <w:rFonts w:cs="Times New Roman"/>
                <w:b/>
                <w:bCs/>
                <w:sz w:val="18"/>
                <w:szCs w:val="18"/>
              </w:rPr>
              <w:t>3.76</w:t>
            </w:r>
          </w:p>
        </w:tc>
        <w:tc>
          <w:tcPr>
            <w:tcW w:w="957" w:type="dxa"/>
            <w:vAlign w:val="center"/>
          </w:tcPr>
          <w:p w:rsidR="00545C37" w:rsidRDefault="002A6AB4">
            <w:pPr>
              <w:tabs>
                <w:tab w:val="left" w:pos="1008"/>
              </w:tabs>
              <w:spacing w:line="240" w:lineRule="auto"/>
              <w:ind w:firstLineChars="0" w:firstLine="0"/>
              <w:jc w:val="center"/>
              <w:rPr>
                <w:rFonts w:cs="Times New Roman"/>
                <w:b/>
                <w:bCs/>
                <w:sz w:val="18"/>
                <w:szCs w:val="18"/>
              </w:rPr>
            </w:pPr>
            <w:r>
              <w:rPr>
                <w:rFonts w:cs="Times New Roman"/>
                <w:b/>
                <w:bCs/>
                <w:sz w:val="18"/>
                <w:szCs w:val="18"/>
              </w:rPr>
              <w:t xml:space="preserve">99.47 </w:t>
            </w:r>
          </w:p>
        </w:tc>
      </w:tr>
    </w:tbl>
    <w:p w:rsidR="00545C37" w:rsidRDefault="002A6AB4">
      <w:pPr>
        <w:pStyle w:val="20"/>
        <w:rPr>
          <w:rFonts w:cs="Times New Roman"/>
        </w:rPr>
      </w:pPr>
      <w:bookmarkStart w:id="282" w:name="_Toc32519"/>
      <w:r>
        <w:rPr>
          <w:rFonts w:cs="Times New Roman"/>
        </w:rPr>
        <w:t>6.</w:t>
      </w:r>
      <w:r>
        <w:rPr>
          <w:rFonts w:cs="Times New Roman"/>
        </w:rPr>
        <w:t>2</w:t>
      </w:r>
      <w:r>
        <w:rPr>
          <w:rFonts w:cs="Times New Roman"/>
        </w:rPr>
        <w:t xml:space="preserve"> </w:t>
      </w:r>
      <w:r>
        <w:rPr>
          <w:rFonts w:cs="Times New Roman"/>
        </w:rPr>
        <w:t>土壤流失控制比</w:t>
      </w:r>
      <w:bookmarkEnd w:id="276"/>
      <w:bookmarkEnd w:id="277"/>
      <w:bookmarkEnd w:id="278"/>
      <w:bookmarkEnd w:id="282"/>
    </w:p>
    <w:p w:rsidR="00545C37" w:rsidRDefault="002A6AB4">
      <w:pPr>
        <w:pStyle w:val="23"/>
        <w:ind w:firstLine="480"/>
        <w:rPr>
          <w:rFonts w:ascii="Times New Roman" w:cs="Times New Roman"/>
          <w:sz w:val="24"/>
        </w:rPr>
      </w:pPr>
      <w:bookmarkStart w:id="283" w:name="_Hlk46669039"/>
      <w:r>
        <w:rPr>
          <w:rFonts w:ascii="Times New Roman" w:cs="Times New Roman"/>
          <w:sz w:val="24"/>
        </w:rPr>
        <w:t>土壤流失控制比是指项目建设区内允许土壤流失量与防治责任范围内单位面积实际土壤流失量之比值。根据</w:t>
      </w:r>
      <w:r>
        <w:rPr>
          <w:rFonts w:ascii="Times New Roman" w:cs="Times New Roman"/>
          <w:sz w:val="24"/>
        </w:rPr>
        <w:t>SL190-96</w:t>
      </w:r>
      <w:r>
        <w:rPr>
          <w:rFonts w:ascii="Times New Roman" w:cs="Times New Roman"/>
          <w:sz w:val="24"/>
        </w:rPr>
        <w:t>《土壤侵蚀分类分级标准》，本区土壤容许流失量定为</w:t>
      </w:r>
      <w:r>
        <w:rPr>
          <w:rFonts w:ascii="Times New Roman" w:cs="Times New Roman"/>
          <w:sz w:val="24"/>
        </w:rPr>
        <w:t>500t/km</w:t>
      </w:r>
      <w:r>
        <w:rPr>
          <w:rFonts w:ascii="Times New Roman" w:cs="Times New Roman"/>
          <w:sz w:val="24"/>
          <w:vertAlign w:val="superscript"/>
        </w:rPr>
        <w:t>2</w:t>
      </w:r>
      <w:r>
        <w:rPr>
          <w:rFonts w:ascii="Times New Roman" w:cs="Times New Roman"/>
          <w:sz w:val="24"/>
        </w:rPr>
        <w:t>·a</w:t>
      </w:r>
      <w:r>
        <w:rPr>
          <w:rFonts w:ascii="Times New Roman" w:cs="Times New Roman"/>
          <w:sz w:val="24"/>
        </w:rPr>
        <w:t>。</w:t>
      </w:r>
    </w:p>
    <w:p w:rsidR="00545C37" w:rsidRDefault="002A6AB4">
      <w:pPr>
        <w:ind w:firstLine="496"/>
        <w:rPr>
          <w:rFonts w:cs="Times New Roman"/>
          <w:spacing w:val="4"/>
        </w:rPr>
      </w:pPr>
      <w:r>
        <w:rPr>
          <w:rFonts w:cs="Times New Roman"/>
          <w:spacing w:val="4"/>
        </w:rPr>
        <w:t>由本项目土壤流失量监测结果，本项目防治措施逐步实施完毕后初步发</w:t>
      </w:r>
      <w:r>
        <w:rPr>
          <w:rFonts w:cs="Times New Roman"/>
          <w:spacing w:val="4"/>
        </w:rPr>
        <w:lastRenderedPageBreak/>
        <w:t>挥效益时的平均土壤侵蚀模数为</w:t>
      </w:r>
      <w:r>
        <w:rPr>
          <w:rFonts w:cs="Times New Roman"/>
          <w:spacing w:val="4"/>
        </w:rPr>
        <w:t>4</w:t>
      </w:r>
      <w:r>
        <w:rPr>
          <w:rFonts w:cs="Times New Roman" w:hint="eastAsia"/>
          <w:spacing w:val="4"/>
        </w:rPr>
        <w:t>50</w:t>
      </w:r>
      <w:r>
        <w:rPr>
          <w:rFonts w:cs="Times New Roman"/>
          <w:spacing w:val="4"/>
        </w:rPr>
        <w:t>t/km</w:t>
      </w:r>
      <w:r>
        <w:rPr>
          <w:rFonts w:cs="Times New Roman"/>
          <w:spacing w:val="4"/>
          <w:vertAlign w:val="superscript"/>
        </w:rPr>
        <w:t>2</w:t>
      </w:r>
      <w:r>
        <w:rPr>
          <w:rFonts w:cs="Times New Roman"/>
          <w:spacing w:val="4"/>
        </w:rPr>
        <w:t>·a</w:t>
      </w:r>
      <w:r>
        <w:rPr>
          <w:rFonts w:cs="Times New Roman"/>
          <w:spacing w:val="4"/>
        </w:rPr>
        <w:t>，土壤流失控制比达到</w:t>
      </w:r>
      <w:r>
        <w:rPr>
          <w:rFonts w:cs="Times New Roman"/>
          <w:spacing w:val="4"/>
        </w:rPr>
        <w:t>1</w:t>
      </w:r>
      <w:bookmarkEnd w:id="283"/>
      <w:r>
        <w:rPr>
          <w:rFonts w:cs="Times New Roman"/>
          <w:spacing w:val="4"/>
        </w:rPr>
        <w:t>.1</w:t>
      </w:r>
      <w:r>
        <w:rPr>
          <w:rFonts w:cs="Times New Roman" w:hint="eastAsia"/>
          <w:spacing w:val="4"/>
        </w:rPr>
        <w:t>1</w:t>
      </w:r>
      <w:r>
        <w:rPr>
          <w:rFonts w:cs="Times New Roman" w:hint="eastAsia"/>
          <w:spacing w:val="4"/>
        </w:rPr>
        <w:t>，</w:t>
      </w:r>
      <w:r>
        <w:rPr>
          <w:rFonts w:cs="Times New Roman"/>
        </w:rPr>
        <w:t>达到</w:t>
      </w:r>
      <w:r>
        <w:rPr>
          <w:rFonts w:cs="Times New Roman" w:hint="eastAsia"/>
        </w:rPr>
        <w:t>批复</w:t>
      </w:r>
      <w:r>
        <w:rPr>
          <w:rFonts w:cs="Times New Roman"/>
        </w:rPr>
        <w:t>水土保持方</w:t>
      </w:r>
      <w:r>
        <w:rPr>
          <w:rFonts w:cs="Times New Roman"/>
        </w:rPr>
        <w:t>案确定的</w:t>
      </w:r>
      <w:r>
        <w:rPr>
          <w:rFonts w:cs="Times New Roman" w:hint="eastAsia"/>
        </w:rPr>
        <w:t>1.0</w:t>
      </w:r>
      <w:r>
        <w:rPr>
          <w:rFonts w:cs="Times New Roman"/>
        </w:rPr>
        <w:t>的防治目标</w:t>
      </w:r>
      <w:r>
        <w:rPr>
          <w:rFonts w:cs="Times New Roman"/>
          <w:spacing w:val="4"/>
        </w:rPr>
        <w:t>。</w:t>
      </w:r>
      <w:r>
        <w:rPr>
          <w:rFonts w:cs="Times New Roman" w:hint="eastAsia"/>
          <w:spacing w:val="4"/>
        </w:rPr>
        <w:t>项目</w:t>
      </w:r>
      <w:r>
        <w:rPr>
          <w:rFonts w:cs="Times New Roman"/>
          <w:spacing w:val="4"/>
        </w:rPr>
        <w:t>土壤流失控制比计算见表</w:t>
      </w:r>
      <w:r>
        <w:rPr>
          <w:rFonts w:cs="Times New Roman"/>
          <w:spacing w:val="4"/>
        </w:rPr>
        <w:t>6</w:t>
      </w:r>
      <w:r>
        <w:rPr>
          <w:rFonts w:cs="Times New Roman" w:hint="eastAsia"/>
          <w:spacing w:val="4"/>
        </w:rPr>
        <w:t>.2</w:t>
      </w:r>
      <w:r>
        <w:rPr>
          <w:rFonts w:cs="Times New Roman"/>
          <w:spacing w:val="4"/>
        </w:rPr>
        <w:t>-</w:t>
      </w:r>
      <w:r>
        <w:rPr>
          <w:rFonts w:cs="Times New Roman"/>
          <w:spacing w:val="4"/>
        </w:rPr>
        <w:t>2</w:t>
      </w:r>
      <w:r>
        <w:rPr>
          <w:rFonts w:cs="Times New Roman"/>
          <w:spacing w:val="4"/>
        </w:rPr>
        <w:t>。</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6.2-1  </w:t>
      </w:r>
      <w:r>
        <w:rPr>
          <w:rFonts w:eastAsia="仿宋" w:cs="Times New Roman"/>
          <w:b/>
          <w:kern w:val="0"/>
          <w:lang w:bidi="ar"/>
        </w:rPr>
        <w:t>水土流失控制比计算表</w:t>
      </w:r>
    </w:p>
    <w:tbl>
      <w:tblPr>
        <w:tblW w:w="8522" w:type="dxa"/>
        <w:tblLayout w:type="fixed"/>
        <w:tblLook w:val="04A0" w:firstRow="1" w:lastRow="0" w:firstColumn="1" w:lastColumn="0" w:noHBand="0" w:noVBand="1"/>
      </w:tblPr>
      <w:tblGrid>
        <w:gridCol w:w="3066"/>
        <w:gridCol w:w="1268"/>
        <w:gridCol w:w="1322"/>
        <w:gridCol w:w="1306"/>
        <w:gridCol w:w="1560"/>
      </w:tblGrid>
      <w:tr w:rsidR="00545C37">
        <w:trPr>
          <w:trHeight w:val="735"/>
        </w:trPr>
        <w:tc>
          <w:tcPr>
            <w:tcW w:w="3066"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bookmarkStart w:id="284" w:name="_Hlk46669063"/>
            <w:r>
              <w:rPr>
                <w:rFonts w:cs="Times New Roman"/>
                <w:color w:val="000000"/>
                <w:kern w:val="0"/>
                <w:sz w:val="18"/>
                <w:szCs w:val="18"/>
              </w:rPr>
              <w:t>分区</w:t>
            </w:r>
          </w:p>
        </w:tc>
        <w:tc>
          <w:tcPr>
            <w:tcW w:w="1268"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项目建设区</w:t>
            </w:r>
          </w:p>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w:t>
            </w:r>
            <w:r>
              <w:rPr>
                <w:rFonts w:eastAsia="宋体" w:cs="Times New Roman"/>
                <w:color w:val="000000"/>
                <w:kern w:val="0"/>
                <w:sz w:val="18"/>
                <w:szCs w:val="18"/>
              </w:rPr>
              <w:t>hm</w:t>
            </w:r>
            <w:r>
              <w:rPr>
                <w:rFonts w:eastAsia="宋体" w:cs="Times New Roman"/>
                <w:color w:val="000000"/>
                <w:kern w:val="0"/>
                <w:sz w:val="18"/>
                <w:szCs w:val="18"/>
                <w:vertAlign w:val="superscript"/>
              </w:rPr>
              <w:t>2</w:t>
            </w:r>
            <w:r>
              <w:rPr>
                <w:rFonts w:cs="Times New Roman"/>
                <w:color w:val="000000"/>
                <w:kern w:val="0"/>
                <w:sz w:val="18"/>
                <w:szCs w:val="18"/>
              </w:rPr>
              <w:t>）</w:t>
            </w:r>
          </w:p>
        </w:tc>
        <w:tc>
          <w:tcPr>
            <w:tcW w:w="1322"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土壤侵蚀模数（</w:t>
            </w:r>
            <w:r>
              <w:rPr>
                <w:rFonts w:eastAsia="宋体" w:cs="Times New Roman"/>
                <w:color w:val="000000"/>
                <w:kern w:val="0"/>
                <w:sz w:val="18"/>
                <w:szCs w:val="18"/>
              </w:rPr>
              <w:t>t/km</w:t>
            </w:r>
            <w:r>
              <w:rPr>
                <w:rFonts w:eastAsia="宋体" w:cs="Times New Roman"/>
                <w:color w:val="000000"/>
                <w:kern w:val="0"/>
                <w:sz w:val="18"/>
                <w:szCs w:val="18"/>
                <w:vertAlign w:val="superscript"/>
              </w:rPr>
              <w:t>2</w:t>
            </w:r>
            <w:r>
              <w:rPr>
                <w:rFonts w:eastAsia="宋体" w:cs="Times New Roman"/>
                <w:color w:val="000000"/>
                <w:kern w:val="0"/>
                <w:sz w:val="18"/>
                <w:szCs w:val="18"/>
              </w:rPr>
              <w:t>·a</w:t>
            </w:r>
            <w:r>
              <w:rPr>
                <w:rFonts w:cs="Times New Roman"/>
                <w:color w:val="000000"/>
                <w:kern w:val="0"/>
                <w:sz w:val="18"/>
                <w:szCs w:val="18"/>
              </w:rPr>
              <w:t>）</w:t>
            </w:r>
          </w:p>
        </w:tc>
        <w:tc>
          <w:tcPr>
            <w:tcW w:w="1306"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容许土壤流失量（</w:t>
            </w:r>
            <w:r>
              <w:rPr>
                <w:rFonts w:eastAsia="宋体" w:cs="Times New Roman"/>
                <w:color w:val="000000"/>
                <w:kern w:val="0"/>
                <w:sz w:val="18"/>
                <w:szCs w:val="18"/>
              </w:rPr>
              <w:t>t/km</w:t>
            </w:r>
            <w:r>
              <w:rPr>
                <w:rFonts w:eastAsia="宋体" w:cs="Times New Roman"/>
                <w:color w:val="000000"/>
                <w:kern w:val="0"/>
                <w:sz w:val="18"/>
                <w:szCs w:val="18"/>
                <w:vertAlign w:val="superscript"/>
              </w:rPr>
              <w:t>2</w:t>
            </w:r>
            <w:r>
              <w:rPr>
                <w:rFonts w:eastAsia="宋体" w:cs="Times New Roman"/>
                <w:color w:val="000000"/>
                <w:kern w:val="0"/>
                <w:sz w:val="18"/>
                <w:szCs w:val="18"/>
              </w:rPr>
              <w:t>·a</w:t>
            </w:r>
            <w:r>
              <w:rPr>
                <w:rFonts w:cs="Times New Roman"/>
                <w:color w:val="000000"/>
                <w:kern w:val="0"/>
                <w:sz w:val="18"/>
                <w:szCs w:val="18"/>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color w:val="000000"/>
                <w:kern w:val="0"/>
                <w:sz w:val="18"/>
                <w:szCs w:val="18"/>
              </w:rPr>
              <w:t>土壤流失控制比</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主体工程区</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2.37</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hint="eastAsia"/>
                <w:kern w:val="0"/>
                <w:sz w:val="18"/>
                <w:szCs w:val="18"/>
              </w:rPr>
              <w:t>永久道路区</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0.04</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cs="Times New Roman"/>
                <w:kern w:val="0"/>
                <w:sz w:val="18"/>
                <w:szCs w:val="18"/>
              </w:rPr>
            </w:pPr>
            <w:r>
              <w:rPr>
                <w:rFonts w:cs="Times New Roman"/>
                <w:kern w:val="0"/>
                <w:sz w:val="18"/>
                <w:szCs w:val="18"/>
              </w:rPr>
              <w:t>施工便道</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0.18</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kern w:val="0"/>
                <w:sz w:val="18"/>
                <w:szCs w:val="18"/>
              </w:rPr>
            </w:pPr>
            <w:r>
              <w:rPr>
                <w:rFonts w:cs="Times New Roman"/>
                <w:kern w:val="0"/>
                <w:sz w:val="18"/>
                <w:szCs w:val="18"/>
              </w:rPr>
              <w:t>施工围堰区</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0.44</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kern w:val="0"/>
                <w:sz w:val="18"/>
                <w:szCs w:val="18"/>
              </w:rPr>
            </w:pPr>
            <w:r>
              <w:rPr>
                <w:rFonts w:cs="Times New Roman"/>
                <w:kern w:val="0"/>
                <w:sz w:val="18"/>
                <w:szCs w:val="18"/>
              </w:rPr>
              <w:t>施工场地区</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0.25</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40"/>
        </w:trPr>
        <w:tc>
          <w:tcPr>
            <w:tcW w:w="306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5C37" w:rsidRDefault="002A6AB4">
            <w:pPr>
              <w:widowControl/>
              <w:spacing w:line="240" w:lineRule="auto"/>
              <w:ind w:firstLineChars="0" w:firstLine="0"/>
              <w:jc w:val="center"/>
              <w:rPr>
                <w:rFonts w:eastAsia="宋体" w:cs="Times New Roman"/>
                <w:kern w:val="0"/>
                <w:sz w:val="18"/>
                <w:szCs w:val="18"/>
              </w:rPr>
            </w:pPr>
            <w:r>
              <w:rPr>
                <w:rFonts w:cs="Times New Roman"/>
                <w:kern w:val="0"/>
                <w:sz w:val="18"/>
                <w:szCs w:val="18"/>
              </w:rPr>
              <w:t>临时堆土区</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0.5</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r w:rsidR="00545C37">
        <w:trPr>
          <w:trHeight w:val="285"/>
        </w:trPr>
        <w:tc>
          <w:tcPr>
            <w:tcW w:w="3066" w:type="dxa"/>
            <w:tcBorders>
              <w:top w:val="single" w:sz="4" w:space="0" w:color="auto"/>
              <w:left w:val="single" w:sz="4" w:space="0" w:color="auto"/>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18"/>
                <w:szCs w:val="18"/>
              </w:rPr>
            </w:pPr>
            <w:r>
              <w:rPr>
                <w:rFonts w:cs="Times New Roman"/>
                <w:kern w:val="0"/>
                <w:sz w:val="18"/>
                <w:szCs w:val="18"/>
              </w:rPr>
              <w:t>合计</w:t>
            </w:r>
          </w:p>
        </w:tc>
        <w:tc>
          <w:tcPr>
            <w:tcW w:w="1268"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3.78</w:t>
            </w:r>
          </w:p>
        </w:tc>
        <w:tc>
          <w:tcPr>
            <w:tcW w:w="1322"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4</w:t>
            </w:r>
            <w:r>
              <w:rPr>
                <w:rFonts w:cs="Times New Roman" w:hint="eastAsia"/>
                <w:color w:val="000000"/>
                <w:kern w:val="0"/>
                <w:sz w:val="18"/>
                <w:szCs w:val="18"/>
              </w:rPr>
              <w:t>5</w:t>
            </w:r>
            <w:r>
              <w:rPr>
                <w:rFonts w:cs="Times New Roman"/>
                <w:color w:val="000000"/>
                <w:kern w:val="0"/>
                <w:sz w:val="18"/>
                <w:szCs w:val="18"/>
              </w:rPr>
              <w:t>0</w:t>
            </w:r>
          </w:p>
        </w:tc>
        <w:tc>
          <w:tcPr>
            <w:tcW w:w="1306"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500</w:t>
            </w:r>
          </w:p>
        </w:tc>
        <w:tc>
          <w:tcPr>
            <w:tcW w:w="1560" w:type="dxa"/>
            <w:tcBorders>
              <w:top w:val="nil"/>
              <w:left w:val="nil"/>
              <w:bottom w:val="single" w:sz="4" w:space="0" w:color="auto"/>
              <w:right w:val="single" w:sz="4" w:space="0" w:color="auto"/>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18"/>
                <w:szCs w:val="18"/>
              </w:rPr>
            </w:pPr>
            <w:r>
              <w:rPr>
                <w:rFonts w:cs="Times New Roman"/>
                <w:color w:val="000000"/>
                <w:kern w:val="0"/>
                <w:sz w:val="18"/>
                <w:szCs w:val="18"/>
              </w:rPr>
              <w:t>1.</w:t>
            </w:r>
            <w:r>
              <w:rPr>
                <w:rFonts w:cs="Times New Roman" w:hint="eastAsia"/>
                <w:color w:val="000000"/>
                <w:kern w:val="0"/>
                <w:sz w:val="18"/>
                <w:szCs w:val="18"/>
              </w:rPr>
              <w:t>11</w:t>
            </w:r>
          </w:p>
        </w:tc>
      </w:tr>
    </w:tbl>
    <w:p w:rsidR="00545C37" w:rsidRDefault="002A6AB4">
      <w:pPr>
        <w:pStyle w:val="20"/>
        <w:rPr>
          <w:rFonts w:cs="Times New Roman"/>
        </w:rPr>
      </w:pPr>
      <w:bookmarkStart w:id="285" w:name="_Toc16328"/>
      <w:bookmarkEnd w:id="284"/>
      <w:r>
        <w:rPr>
          <w:rFonts w:cs="Times New Roman"/>
        </w:rPr>
        <w:t xml:space="preserve">6.3 </w:t>
      </w:r>
      <w:bookmarkEnd w:id="279"/>
      <w:bookmarkEnd w:id="280"/>
      <w:bookmarkEnd w:id="281"/>
      <w:r>
        <w:rPr>
          <w:rFonts w:cs="Times New Roman"/>
        </w:rPr>
        <w:t>渣土防护率</w:t>
      </w:r>
      <w:bookmarkEnd w:id="285"/>
    </w:p>
    <w:p w:rsidR="00545C37" w:rsidRDefault="002A6AB4">
      <w:pPr>
        <w:ind w:firstLine="480"/>
        <w:rPr>
          <w:rFonts w:cs="Times New Roman"/>
        </w:rPr>
      </w:pPr>
      <w:bookmarkStart w:id="286" w:name="_Hlk46669108"/>
      <w:r>
        <w:rPr>
          <w:rFonts w:cs="Times New Roman"/>
        </w:rPr>
        <w:t>渣土防护率为项目区内采取措施实际</w:t>
      </w:r>
      <w:r>
        <w:rPr>
          <w:rFonts w:cs="Times New Roman"/>
        </w:rPr>
        <w:t>防护</w:t>
      </w:r>
      <w:r>
        <w:rPr>
          <w:rFonts w:cs="Times New Roman"/>
        </w:rPr>
        <w:t>的弃土（石、渣）量与工程弃土（石、渣）总量的百分比。工程在建设过程中尽可能做到挖填平衡，减少弃土、弃渣量，合理</w:t>
      </w:r>
      <w:r>
        <w:rPr>
          <w:rFonts w:cs="Times New Roman"/>
        </w:rPr>
        <w:t>利用</w:t>
      </w:r>
      <w:r>
        <w:rPr>
          <w:rFonts w:cs="Times New Roman"/>
        </w:rPr>
        <w:t>弃土、弃渣。主体工程施工中采取的各种水土保持措施，较好地控制了</w:t>
      </w:r>
      <w:r>
        <w:rPr>
          <w:rFonts w:cs="Times New Roman"/>
        </w:rPr>
        <w:t>施工过程中可能产生的水土流失。根据现场监测资料，工程共计开挖土石方</w:t>
      </w:r>
      <w:r>
        <w:rPr>
          <w:rFonts w:cs="Times New Roman"/>
        </w:rPr>
        <w:t>5.</w:t>
      </w:r>
      <w:r>
        <w:rPr>
          <w:rFonts w:cs="Times New Roman" w:hint="eastAsia"/>
        </w:rPr>
        <w:t>0</w:t>
      </w:r>
      <w:r>
        <w:rPr>
          <w:rFonts w:cs="Times New Roman"/>
        </w:rPr>
        <w:t>6</w:t>
      </w:r>
      <w:r>
        <w:rPr>
          <w:rFonts w:cs="Times New Roman"/>
        </w:rPr>
        <w:t>万</w:t>
      </w:r>
      <w:r>
        <w:rPr>
          <w:rFonts w:cs="Times New Roman"/>
        </w:rPr>
        <w:t>m</w:t>
      </w:r>
      <w:r>
        <w:rPr>
          <w:rFonts w:cs="Times New Roman"/>
          <w:vertAlign w:val="superscript"/>
        </w:rPr>
        <w:t>3</w:t>
      </w:r>
      <w:r>
        <w:rPr>
          <w:rFonts w:cs="Times New Roman"/>
        </w:rPr>
        <w:t>（含表土剥离</w:t>
      </w:r>
      <w:r>
        <w:rPr>
          <w:rFonts w:cs="Times New Roman"/>
        </w:rPr>
        <w:t>0.</w:t>
      </w:r>
      <w:r>
        <w:rPr>
          <w:rFonts w:cs="Times New Roman"/>
        </w:rPr>
        <w:t>06</w:t>
      </w:r>
      <w:r>
        <w:rPr>
          <w:rFonts w:cs="Times New Roman"/>
        </w:rPr>
        <w:t>万</w:t>
      </w:r>
      <w:r>
        <w:rPr>
          <w:rFonts w:cs="Times New Roman"/>
        </w:rPr>
        <w:t>m</w:t>
      </w:r>
      <w:r>
        <w:rPr>
          <w:rFonts w:cs="Times New Roman"/>
          <w:vertAlign w:val="superscript"/>
        </w:rPr>
        <w:t>3</w:t>
      </w:r>
      <w:r>
        <w:rPr>
          <w:rFonts w:cs="Times New Roman"/>
        </w:rPr>
        <w:t>，土石方开挖</w:t>
      </w:r>
      <w:r>
        <w:rPr>
          <w:rFonts w:cs="Times New Roman"/>
        </w:rPr>
        <w:t>4.77</w:t>
      </w:r>
      <w:r>
        <w:rPr>
          <w:rFonts w:cs="Times New Roman"/>
        </w:rPr>
        <w:t>万</w:t>
      </w:r>
      <w:r>
        <w:rPr>
          <w:rFonts w:cs="Times New Roman"/>
        </w:rPr>
        <w:t>m</w:t>
      </w:r>
      <w:r>
        <w:rPr>
          <w:rFonts w:cs="Times New Roman"/>
          <w:vertAlign w:val="superscript"/>
        </w:rPr>
        <w:t>3</w:t>
      </w:r>
      <w:r>
        <w:rPr>
          <w:rFonts w:cs="Times New Roman"/>
        </w:rPr>
        <w:t>，拆除砼</w:t>
      </w:r>
      <w:r>
        <w:rPr>
          <w:rFonts w:cs="Times New Roman"/>
        </w:rPr>
        <w:t>0.23</w:t>
      </w:r>
      <w:r>
        <w:rPr>
          <w:rFonts w:cs="Times New Roman"/>
        </w:rPr>
        <w:t>万</w:t>
      </w:r>
      <w:r>
        <w:rPr>
          <w:rFonts w:cs="Times New Roman"/>
        </w:rPr>
        <w:t>m</w:t>
      </w:r>
      <w:r>
        <w:rPr>
          <w:rFonts w:cs="Times New Roman"/>
          <w:vertAlign w:val="superscript"/>
        </w:rPr>
        <w:t>3</w:t>
      </w:r>
      <w:r>
        <w:rPr>
          <w:rFonts w:cs="Times New Roman"/>
        </w:rPr>
        <w:t>），填方总量</w:t>
      </w:r>
      <w:r>
        <w:rPr>
          <w:rFonts w:cs="Times New Roman"/>
        </w:rPr>
        <w:t>5.</w:t>
      </w:r>
      <w:r>
        <w:rPr>
          <w:rFonts w:cs="Times New Roman" w:hint="eastAsia"/>
        </w:rPr>
        <w:t>0</w:t>
      </w:r>
      <w:r>
        <w:rPr>
          <w:rFonts w:cs="Times New Roman"/>
        </w:rPr>
        <w:t>6</w:t>
      </w:r>
      <w:r>
        <w:rPr>
          <w:rFonts w:cs="Times New Roman"/>
        </w:rPr>
        <w:t>万</w:t>
      </w:r>
      <w:r>
        <w:rPr>
          <w:rFonts w:cs="Times New Roman"/>
        </w:rPr>
        <w:t>m</w:t>
      </w:r>
      <w:r>
        <w:rPr>
          <w:rFonts w:cs="Times New Roman"/>
          <w:vertAlign w:val="superscript"/>
        </w:rPr>
        <w:t>3</w:t>
      </w:r>
      <w:r>
        <w:rPr>
          <w:rFonts w:cs="Times New Roman"/>
        </w:rPr>
        <w:t>（含表土剥离</w:t>
      </w:r>
      <w:r>
        <w:rPr>
          <w:rFonts w:cs="Times New Roman"/>
        </w:rPr>
        <w:t>0.</w:t>
      </w:r>
      <w:r>
        <w:rPr>
          <w:rFonts w:cs="Times New Roman"/>
        </w:rPr>
        <w:t>06</w:t>
      </w:r>
      <w:r>
        <w:rPr>
          <w:rFonts w:cs="Times New Roman"/>
        </w:rPr>
        <w:t>万</w:t>
      </w:r>
      <w:r>
        <w:rPr>
          <w:rFonts w:cs="Times New Roman"/>
        </w:rPr>
        <w:t>m</w:t>
      </w:r>
      <w:r>
        <w:rPr>
          <w:rFonts w:cs="Times New Roman"/>
          <w:vertAlign w:val="superscript"/>
        </w:rPr>
        <w:t>3</w:t>
      </w:r>
      <w:r>
        <w:rPr>
          <w:rFonts w:cs="Times New Roman"/>
        </w:rPr>
        <w:t>，土石方开挖</w:t>
      </w:r>
      <w:r>
        <w:rPr>
          <w:rFonts w:cs="Times New Roman"/>
        </w:rPr>
        <w:t>4.77</w:t>
      </w:r>
      <w:r>
        <w:rPr>
          <w:rFonts w:cs="Times New Roman"/>
        </w:rPr>
        <w:t>万</w:t>
      </w:r>
      <w:r>
        <w:rPr>
          <w:rFonts w:cs="Times New Roman"/>
        </w:rPr>
        <w:t>m</w:t>
      </w:r>
      <w:r>
        <w:rPr>
          <w:rFonts w:cs="Times New Roman"/>
          <w:vertAlign w:val="superscript"/>
        </w:rPr>
        <w:t>3</w:t>
      </w:r>
      <w:r>
        <w:rPr>
          <w:rFonts w:cs="Times New Roman"/>
        </w:rPr>
        <w:t>，拆除砼</w:t>
      </w:r>
      <w:r>
        <w:rPr>
          <w:rFonts w:cs="Times New Roman"/>
        </w:rPr>
        <w:t>0.23</w:t>
      </w:r>
      <w:r>
        <w:rPr>
          <w:rFonts w:cs="Times New Roman"/>
        </w:rPr>
        <w:t>万</w:t>
      </w:r>
      <w:r>
        <w:rPr>
          <w:rFonts w:cs="Times New Roman"/>
        </w:rPr>
        <w:t>m</w:t>
      </w:r>
      <w:r>
        <w:rPr>
          <w:rFonts w:cs="Times New Roman"/>
          <w:vertAlign w:val="superscript"/>
        </w:rPr>
        <w:t>3</w:t>
      </w:r>
      <w:r>
        <w:rPr>
          <w:rFonts w:cs="Times New Roman"/>
        </w:rPr>
        <w:t>），</w:t>
      </w:r>
      <w:r>
        <w:rPr>
          <w:rFonts w:cs="Times New Roman"/>
        </w:rPr>
        <w:t>土石方挖填平衡，无剩余</w:t>
      </w:r>
      <w:r>
        <w:rPr>
          <w:rFonts w:cs="Times New Roman"/>
        </w:rPr>
        <w:t>。</w:t>
      </w:r>
      <w:r>
        <w:rPr>
          <w:rFonts w:cs="Times New Roman"/>
        </w:rPr>
        <w:t>渣土防护率可达</w:t>
      </w:r>
      <w:r>
        <w:rPr>
          <w:rFonts w:cs="Times New Roman"/>
        </w:rPr>
        <w:t>9</w:t>
      </w:r>
      <w:r>
        <w:rPr>
          <w:rFonts w:cs="Times New Roman" w:hint="eastAsia"/>
        </w:rPr>
        <w:t>8.63</w:t>
      </w:r>
      <w:r>
        <w:rPr>
          <w:rFonts w:cs="Times New Roman"/>
        </w:rPr>
        <w:t>%</w:t>
      </w:r>
      <w:r>
        <w:rPr>
          <w:rFonts w:cs="Times New Roman"/>
        </w:rPr>
        <w:t>，达到</w:t>
      </w:r>
      <w:r>
        <w:rPr>
          <w:rFonts w:cs="Times New Roman" w:hint="eastAsia"/>
        </w:rPr>
        <w:t>批复</w:t>
      </w:r>
      <w:r>
        <w:rPr>
          <w:rFonts w:cs="Times New Roman"/>
        </w:rPr>
        <w:t>水土保持方</w:t>
      </w:r>
      <w:r>
        <w:rPr>
          <w:rFonts w:cs="Times New Roman"/>
        </w:rPr>
        <w:t>案确定的</w:t>
      </w:r>
      <w:r>
        <w:rPr>
          <w:rFonts w:cs="Times New Roman"/>
        </w:rPr>
        <w:t>9</w:t>
      </w:r>
      <w:r>
        <w:rPr>
          <w:rFonts w:cs="Times New Roman"/>
        </w:rPr>
        <w:t>3</w:t>
      </w:r>
      <w:r>
        <w:rPr>
          <w:rFonts w:cs="Times New Roman"/>
        </w:rPr>
        <w:t>%</w:t>
      </w:r>
      <w:r>
        <w:rPr>
          <w:rFonts w:cs="Times New Roman"/>
        </w:rPr>
        <w:t>的防治目标。</w:t>
      </w:r>
    </w:p>
    <w:p w:rsidR="00545C37" w:rsidRDefault="002A6AB4">
      <w:pPr>
        <w:pStyle w:val="20"/>
        <w:rPr>
          <w:rFonts w:cs="Times New Roman"/>
        </w:rPr>
      </w:pPr>
      <w:bookmarkStart w:id="287" w:name="_Toc3685"/>
      <w:r>
        <w:rPr>
          <w:rFonts w:cs="Times New Roman"/>
        </w:rPr>
        <w:t>6.4</w:t>
      </w:r>
      <w:r>
        <w:rPr>
          <w:rFonts w:cs="Times New Roman"/>
        </w:rPr>
        <w:t>表土保护率</w:t>
      </w:r>
      <w:bookmarkEnd w:id="287"/>
    </w:p>
    <w:p w:rsidR="00545C37" w:rsidRDefault="002A6AB4">
      <w:pPr>
        <w:ind w:firstLine="480"/>
        <w:rPr>
          <w:rFonts w:cs="Times New Roman"/>
        </w:rPr>
      </w:pPr>
      <w:r>
        <w:rPr>
          <w:rFonts w:cs="Times New Roman"/>
        </w:rPr>
        <w:t>表土保护率</w:t>
      </w:r>
      <w:r>
        <w:rPr>
          <w:rFonts w:cs="Times New Roman"/>
        </w:rPr>
        <w:t>是指保护的表土数量与可剥离表土总量的百分比。工程占地范围内可剥离表土数量为</w:t>
      </w:r>
      <w:r>
        <w:rPr>
          <w:rFonts w:cs="Times New Roman"/>
        </w:rPr>
        <w:t>0.</w:t>
      </w:r>
      <w:r>
        <w:rPr>
          <w:rFonts w:cs="Times New Roman" w:hint="eastAsia"/>
        </w:rPr>
        <w:t>06</w:t>
      </w:r>
      <w:r>
        <w:rPr>
          <w:rFonts w:cs="Times New Roman"/>
        </w:rPr>
        <w:t>万</w:t>
      </w:r>
      <w:r>
        <w:rPr>
          <w:rFonts w:cs="Times New Roman"/>
        </w:rPr>
        <w:t>m³</w:t>
      </w:r>
      <w:r>
        <w:rPr>
          <w:rFonts w:cs="Times New Roman"/>
        </w:rPr>
        <w:t>，</w:t>
      </w:r>
      <w:r>
        <w:rPr>
          <w:rFonts w:cs="Times New Roman"/>
        </w:rPr>
        <w:t>工程施工中保护的表土数量为</w:t>
      </w:r>
      <w:r>
        <w:rPr>
          <w:rFonts w:cs="Times New Roman"/>
        </w:rPr>
        <w:t>0.</w:t>
      </w:r>
      <w:r>
        <w:rPr>
          <w:rFonts w:cs="Times New Roman" w:hint="eastAsia"/>
        </w:rPr>
        <w:t>06</w:t>
      </w:r>
      <w:r>
        <w:rPr>
          <w:rFonts w:cs="Times New Roman"/>
        </w:rPr>
        <w:t>万</w:t>
      </w:r>
      <w:r>
        <w:rPr>
          <w:rFonts w:cs="Times New Roman"/>
        </w:rPr>
        <w:t>m³</w:t>
      </w:r>
      <w:r>
        <w:rPr>
          <w:rFonts w:cs="Times New Roman"/>
        </w:rPr>
        <w:t>，因此</w:t>
      </w:r>
      <w:r>
        <w:rPr>
          <w:rFonts w:cs="Times New Roman"/>
        </w:rPr>
        <w:t>表土保护率</w:t>
      </w:r>
      <w:r>
        <w:rPr>
          <w:rFonts w:cs="Times New Roman"/>
        </w:rPr>
        <w:t>可达</w:t>
      </w:r>
      <w:r w:rsidR="00F074E5">
        <w:rPr>
          <w:rFonts w:cs="Times New Roman"/>
        </w:rPr>
        <w:t>100.00</w:t>
      </w:r>
      <w:r>
        <w:rPr>
          <w:rFonts w:cs="Times New Roman"/>
        </w:rPr>
        <w:t>%</w:t>
      </w:r>
      <w:r>
        <w:rPr>
          <w:rFonts w:cs="Times New Roman"/>
        </w:rPr>
        <w:t>，达到</w:t>
      </w:r>
      <w:r>
        <w:rPr>
          <w:rFonts w:cs="Times New Roman" w:hint="eastAsia"/>
        </w:rPr>
        <w:t>批复</w:t>
      </w:r>
      <w:r>
        <w:rPr>
          <w:rFonts w:cs="Times New Roman"/>
        </w:rPr>
        <w:t>水土保持方案确定的</w:t>
      </w:r>
      <w:r>
        <w:rPr>
          <w:rFonts w:cs="Times New Roman"/>
        </w:rPr>
        <w:t>9</w:t>
      </w:r>
      <w:r>
        <w:rPr>
          <w:rFonts w:cs="Times New Roman"/>
        </w:rPr>
        <w:t>2</w:t>
      </w:r>
      <w:r>
        <w:rPr>
          <w:rFonts w:cs="Times New Roman"/>
        </w:rPr>
        <w:t>%</w:t>
      </w:r>
      <w:r>
        <w:rPr>
          <w:rFonts w:cs="Times New Roman"/>
        </w:rPr>
        <w:t>的防治目标。</w:t>
      </w:r>
    </w:p>
    <w:p w:rsidR="00545C37" w:rsidRDefault="002A6AB4">
      <w:pPr>
        <w:pStyle w:val="20"/>
        <w:rPr>
          <w:rFonts w:cs="Times New Roman"/>
        </w:rPr>
      </w:pPr>
      <w:bookmarkStart w:id="288" w:name="_Toc13294"/>
      <w:bookmarkStart w:id="289" w:name="_Toc23243"/>
      <w:bookmarkStart w:id="290" w:name="_Toc1246"/>
      <w:bookmarkStart w:id="291" w:name="_Toc32207_WPSOffice_Level2"/>
      <w:bookmarkEnd w:id="286"/>
      <w:r>
        <w:rPr>
          <w:rFonts w:cs="Times New Roman"/>
        </w:rPr>
        <w:t xml:space="preserve">6.5 </w:t>
      </w:r>
      <w:r>
        <w:rPr>
          <w:rFonts w:cs="Times New Roman"/>
        </w:rPr>
        <w:t>林草植被恢复率</w:t>
      </w:r>
      <w:bookmarkEnd w:id="288"/>
      <w:bookmarkEnd w:id="289"/>
      <w:bookmarkEnd w:id="290"/>
      <w:bookmarkEnd w:id="291"/>
    </w:p>
    <w:p w:rsidR="00545C37" w:rsidRDefault="002A6AB4">
      <w:pPr>
        <w:ind w:firstLine="480"/>
        <w:jc w:val="both"/>
        <w:rPr>
          <w:rFonts w:cs="Times New Roman"/>
        </w:rPr>
      </w:pPr>
      <w:bookmarkStart w:id="292" w:name="_Hlk46669275"/>
      <w:r>
        <w:rPr>
          <w:rFonts w:cs="Times New Roman"/>
        </w:rPr>
        <w:t>根据《生产建设项目水土流失防治标准》（</w:t>
      </w:r>
      <w:r>
        <w:rPr>
          <w:rFonts w:cs="Times New Roman"/>
        </w:rPr>
        <w:t>GB/T50434-2018</w:t>
      </w:r>
      <w:r>
        <w:rPr>
          <w:rFonts w:cs="Times New Roman"/>
        </w:rPr>
        <w:t>），林草植被恢复率为项目建设区内，林草类植被面积占可恢复林草植被</w:t>
      </w:r>
      <w:r>
        <w:rPr>
          <w:rFonts w:cs="Times New Roman"/>
        </w:rPr>
        <w:t>(</w:t>
      </w:r>
      <w:r>
        <w:rPr>
          <w:rFonts w:cs="Times New Roman"/>
        </w:rPr>
        <w:t>在目前经济、技术</w:t>
      </w:r>
      <w:r>
        <w:rPr>
          <w:rFonts w:cs="Times New Roman"/>
        </w:rPr>
        <w:lastRenderedPageBreak/>
        <w:t>条件下适宜于恢复林草植被</w:t>
      </w:r>
      <w:r>
        <w:rPr>
          <w:rFonts w:cs="Times New Roman"/>
        </w:rPr>
        <w:t>)</w:t>
      </w:r>
      <w:r>
        <w:rPr>
          <w:rFonts w:cs="Times New Roman"/>
        </w:rPr>
        <w:t>面积的百分比。</w:t>
      </w:r>
    </w:p>
    <w:p w:rsidR="00545C37" w:rsidRDefault="002A6AB4">
      <w:pPr>
        <w:ind w:firstLine="496"/>
        <w:jc w:val="both"/>
        <w:rPr>
          <w:rFonts w:cs="Times New Roman"/>
        </w:rPr>
      </w:pPr>
      <w:r>
        <w:rPr>
          <w:rFonts w:cs="Times New Roman"/>
          <w:spacing w:val="4"/>
        </w:rPr>
        <w:t>由本项目植被恢复监测结果，项目区可绿化面积</w:t>
      </w:r>
      <w:r>
        <w:rPr>
          <w:rFonts w:cs="Times New Roman"/>
          <w:spacing w:val="4"/>
        </w:rPr>
        <w:t>0.</w:t>
      </w:r>
      <w:r>
        <w:rPr>
          <w:rFonts w:cs="Times New Roman" w:hint="eastAsia"/>
          <w:spacing w:val="4"/>
        </w:rPr>
        <w:t>34</w:t>
      </w:r>
      <w:r>
        <w:rPr>
          <w:rFonts w:cs="Times New Roman"/>
          <w:spacing w:val="4"/>
        </w:rPr>
        <w:t>hm</w:t>
      </w:r>
      <w:r>
        <w:rPr>
          <w:rFonts w:cs="Times New Roman"/>
          <w:spacing w:val="4"/>
          <w:vertAlign w:val="superscript"/>
        </w:rPr>
        <w:t>2</w:t>
      </w:r>
      <w:r>
        <w:rPr>
          <w:rFonts w:cs="Times New Roman"/>
          <w:spacing w:val="4"/>
        </w:rPr>
        <w:t>，实施植物措施面积</w:t>
      </w:r>
      <w:r>
        <w:rPr>
          <w:rFonts w:cs="Times New Roman"/>
          <w:spacing w:val="4"/>
        </w:rPr>
        <w:t>0.</w:t>
      </w:r>
      <w:r>
        <w:rPr>
          <w:rFonts w:cs="Times New Roman" w:hint="eastAsia"/>
          <w:spacing w:val="4"/>
        </w:rPr>
        <w:t>34</w:t>
      </w:r>
      <w:r>
        <w:rPr>
          <w:rFonts w:cs="Times New Roman"/>
          <w:spacing w:val="4"/>
        </w:rPr>
        <w:t>hm</w:t>
      </w:r>
      <w:r>
        <w:rPr>
          <w:rFonts w:cs="Times New Roman"/>
          <w:spacing w:val="4"/>
          <w:vertAlign w:val="superscript"/>
        </w:rPr>
        <w:t>2</w:t>
      </w:r>
      <w:r>
        <w:rPr>
          <w:rFonts w:cs="Times New Roman"/>
          <w:spacing w:val="4"/>
        </w:rPr>
        <w:t>，计算可得项目区平均林草植被恢复率</w:t>
      </w:r>
      <w:r>
        <w:rPr>
          <w:rFonts w:cs="Times New Roman"/>
          <w:spacing w:val="4"/>
        </w:rPr>
        <w:t>达到</w:t>
      </w:r>
      <w:r w:rsidR="00F074E5">
        <w:rPr>
          <w:rFonts w:cs="Times New Roman"/>
          <w:spacing w:val="4"/>
        </w:rPr>
        <w:t>100.00</w:t>
      </w:r>
      <w:r>
        <w:rPr>
          <w:rFonts w:cs="Times New Roman"/>
          <w:spacing w:val="4"/>
        </w:rPr>
        <w:t>%</w:t>
      </w:r>
      <w:r>
        <w:rPr>
          <w:rFonts w:cs="Times New Roman"/>
        </w:rPr>
        <w:t>，达到</w:t>
      </w:r>
      <w:r>
        <w:rPr>
          <w:rFonts w:cs="Times New Roman" w:hint="eastAsia"/>
        </w:rPr>
        <w:t>批复</w:t>
      </w:r>
      <w:r>
        <w:rPr>
          <w:rFonts w:cs="Times New Roman"/>
        </w:rPr>
        <w:t>水土保持方案确定的</w:t>
      </w:r>
      <w:r>
        <w:rPr>
          <w:rFonts w:cs="Times New Roman"/>
        </w:rPr>
        <w:t>9</w:t>
      </w:r>
      <w:r>
        <w:rPr>
          <w:rFonts w:cs="Times New Roman" w:hint="eastAsia"/>
        </w:rPr>
        <w:t>7</w:t>
      </w:r>
      <w:r>
        <w:rPr>
          <w:rFonts w:cs="Times New Roman"/>
        </w:rPr>
        <w:t>%</w:t>
      </w:r>
      <w:r>
        <w:rPr>
          <w:rFonts w:cs="Times New Roman"/>
        </w:rPr>
        <w:t>的防治目标</w:t>
      </w:r>
      <w:r>
        <w:rPr>
          <w:rFonts w:cs="Times New Roman"/>
          <w:spacing w:val="4"/>
        </w:rPr>
        <w:t>。</w:t>
      </w:r>
      <w:bookmarkEnd w:id="292"/>
      <w:r>
        <w:rPr>
          <w:rFonts w:cs="Times New Roman"/>
          <w:spacing w:val="4"/>
        </w:rPr>
        <w:t>该工程</w:t>
      </w:r>
      <w:r>
        <w:rPr>
          <w:rFonts w:cs="Times New Roman"/>
        </w:rPr>
        <w:t>林草植被恢复率</w:t>
      </w:r>
      <w:r>
        <w:rPr>
          <w:rFonts w:cs="Times New Roman"/>
          <w:spacing w:val="4"/>
        </w:rPr>
        <w:t>计算见表</w:t>
      </w:r>
      <w:r>
        <w:rPr>
          <w:rFonts w:cs="Times New Roman"/>
          <w:spacing w:val="4"/>
        </w:rPr>
        <w:t>6</w:t>
      </w:r>
      <w:r>
        <w:rPr>
          <w:rFonts w:cs="Times New Roman" w:hint="eastAsia"/>
          <w:spacing w:val="4"/>
        </w:rPr>
        <w:t>.5</w:t>
      </w:r>
      <w:r>
        <w:rPr>
          <w:rFonts w:cs="Times New Roman"/>
          <w:spacing w:val="4"/>
        </w:rPr>
        <w:t>-</w:t>
      </w:r>
      <w:r>
        <w:rPr>
          <w:rFonts w:cs="Times New Roman" w:hint="eastAsia"/>
          <w:spacing w:val="4"/>
        </w:rPr>
        <w:t>1</w:t>
      </w:r>
      <w:r>
        <w:rPr>
          <w:rFonts w:cs="Times New Roman"/>
          <w:spacing w:val="4"/>
        </w:rPr>
        <w:t>。</w:t>
      </w:r>
    </w:p>
    <w:p w:rsidR="00545C37" w:rsidRDefault="002A6AB4">
      <w:pPr>
        <w:tabs>
          <w:tab w:val="left" w:pos="4860"/>
        </w:tabs>
        <w:ind w:firstLineChars="0" w:firstLine="0"/>
        <w:jc w:val="center"/>
        <w:rPr>
          <w:rFonts w:eastAsia="仿宋" w:cs="Times New Roman"/>
          <w:b/>
          <w:bCs/>
        </w:rPr>
      </w:pPr>
      <w:bookmarkStart w:id="293" w:name="_Toc9093"/>
      <w:bookmarkStart w:id="294" w:name="_Toc14041"/>
      <w:bookmarkStart w:id="295" w:name="_Toc28136_WPSOffice_Level2"/>
      <w:r>
        <w:rPr>
          <w:rFonts w:eastAsia="仿宋" w:cs="Times New Roman"/>
          <w:b/>
          <w:bCs/>
        </w:rPr>
        <w:t>表</w:t>
      </w:r>
      <w:r>
        <w:rPr>
          <w:rFonts w:eastAsia="仿宋" w:cs="Times New Roman" w:hint="eastAsia"/>
          <w:b/>
          <w:bCs/>
        </w:rPr>
        <w:t xml:space="preserve">6.5-1 </w:t>
      </w:r>
      <w:r>
        <w:rPr>
          <w:rFonts w:eastAsia="仿宋" w:cs="Times New Roman"/>
          <w:b/>
          <w:bCs/>
        </w:rPr>
        <w:t>工程实际</w:t>
      </w:r>
      <w:r>
        <w:rPr>
          <w:rFonts w:cs="Times New Roman"/>
          <w:b/>
          <w:bCs/>
        </w:rPr>
        <w:t>林草植被恢复率</w:t>
      </w:r>
      <w:r>
        <w:rPr>
          <w:rFonts w:eastAsia="仿宋" w:cs="Times New Roman"/>
          <w:b/>
          <w:bCs/>
        </w:rPr>
        <w:t>目标</w:t>
      </w:r>
      <w:r>
        <w:rPr>
          <w:rFonts w:cs="Times New Roman"/>
          <w:b/>
          <w:bCs/>
        </w:rPr>
        <w:t>值</w:t>
      </w:r>
      <w:r>
        <w:rPr>
          <w:rFonts w:eastAsia="仿宋" w:cs="Times New Roman"/>
          <w:b/>
          <w:bCs/>
        </w:rPr>
        <w:t>情况表</w:t>
      </w:r>
    </w:p>
    <w:tbl>
      <w:tblPr>
        <w:tblW w:w="8342" w:type="dxa"/>
        <w:tblLayout w:type="fixed"/>
        <w:tblCellMar>
          <w:left w:w="0" w:type="dxa"/>
          <w:right w:w="0" w:type="dxa"/>
        </w:tblCellMar>
        <w:tblLook w:val="04A0" w:firstRow="1" w:lastRow="0" w:firstColumn="1" w:lastColumn="0" w:noHBand="0" w:noVBand="1"/>
      </w:tblPr>
      <w:tblGrid>
        <w:gridCol w:w="1544"/>
        <w:gridCol w:w="1292"/>
        <w:gridCol w:w="1796"/>
        <w:gridCol w:w="1544"/>
        <w:gridCol w:w="2166"/>
      </w:tblGrid>
      <w:tr w:rsidR="00545C37">
        <w:trPr>
          <w:trHeight w:val="465"/>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防治分区</w:t>
            </w:r>
          </w:p>
        </w:tc>
        <w:tc>
          <w:tcPr>
            <w:tcW w:w="129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项目建设区</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79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可恢复林草植被面积</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已绿化或自然恢复面积</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林草植被恢复率（</w:t>
            </w:r>
            <w:r>
              <w:rPr>
                <w:rFonts w:eastAsia="仿宋" w:cs="Times New Roman"/>
              </w:rPr>
              <w:t>%</w:t>
            </w:r>
            <w:r>
              <w:rPr>
                <w:rFonts w:eastAsia="仿宋" w:cs="Times New Roman"/>
              </w:rPr>
              <w:t>）</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主体工程区</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2.37</w:t>
            </w:r>
          </w:p>
        </w:tc>
        <w:tc>
          <w:tcPr>
            <w:tcW w:w="179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0.28</w:t>
            </w:r>
          </w:p>
        </w:tc>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0.28</w:t>
            </w: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F074E5">
            <w:pPr>
              <w:pStyle w:val="ae"/>
              <w:tabs>
                <w:tab w:val="left" w:pos="4860"/>
              </w:tabs>
              <w:rPr>
                <w:rFonts w:eastAsia="仿宋" w:cs="Times New Roman"/>
              </w:rPr>
            </w:pPr>
            <w:r>
              <w:rPr>
                <w:rFonts w:eastAsia="仿宋" w:cs="Times New Roman"/>
              </w:rPr>
              <w:t>100.00</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永久道路区</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0.04</w:t>
            </w:r>
          </w:p>
        </w:tc>
        <w:tc>
          <w:tcPr>
            <w:tcW w:w="179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施工便道</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0.18</w:t>
            </w:r>
          </w:p>
        </w:tc>
        <w:tc>
          <w:tcPr>
            <w:tcW w:w="179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施工围堰区</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0.44</w:t>
            </w:r>
          </w:p>
        </w:tc>
        <w:tc>
          <w:tcPr>
            <w:tcW w:w="179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545C37">
            <w:pPr>
              <w:pStyle w:val="ae"/>
              <w:tabs>
                <w:tab w:val="left" w:pos="4860"/>
              </w:tabs>
              <w:rPr>
                <w:rFonts w:eastAsia="仿宋" w:cs="Times New Roman"/>
              </w:rPr>
            </w:pP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施工场地区</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0.25</w:t>
            </w:r>
          </w:p>
        </w:tc>
        <w:tc>
          <w:tcPr>
            <w:tcW w:w="179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0.06</w:t>
            </w:r>
          </w:p>
        </w:tc>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0.06</w:t>
            </w: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F074E5">
            <w:pPr>
              <w:pStyle w:val="ae"/>
              <w:tabs>
                <w:tab w:val="left" w:pos="4860"/>
              </w:tabs>
              <w:rPr>
                <w:rFonts w:eastAsia="仿宋" w:cs="Times New Roman"/>
              </w:rPr>
            </w:pPr>
            <w:r>
              <w:rPr>
                <w:rFonts w:eastAsia="仿宋" w:cs="Times New Roman"/>
              </w:rPr>
              <w:t>100.00</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临时堆土区</w:t>
            </w:r>
          </w:p>
        </w:tc>
        <w:tc>
          <w:tcPr>
            <w:tcW w:w="1292"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0.5</w:t>
            </w:r>
          </w:p>
        </w:tc>
        <w:tc>
          <w:tcPr>
            <w:tcW w:w="179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545C37">
            <w:pPr>
              <w:pStyle w:val="ae"/>
              <w:tabs>
                <w:tab w:val="left" w:pos="4860"/>
              </w:tabs>
              <w:rPr>
                <w:rFonts w:eastAsia="仿宋" w:cs="Times New Roman"/>
              </w:rPr>
            </w:pPr>
          </w:p>
        </w:tc>
        <w:tc>
          <w:tcPr>
            <w:tcW w:w="154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545C37">
            <w:pPr>
              <w:pStyle w:val="ae"/>
              <w:tabs>
                <w:tab w:val="left" w:pos="4860"/>
              </w:tabs>
              <w:rPr>
                <w:rFonts w:eastAsia="仿宋" w:cs="Times New Roman"/>
              </w:rPr>
            </w:pP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小计</w:t>
            </w:r>
          </w:p>
        </w:tc>
        <w:tc>
          <w:tcPr>
            <w:tcW w:w="1292"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3.78</w:t>
            </w:r>
          </w:p>
        </w:tc>
        <w:tc>
          <w:tcPr>
            <w:tcW w:w="179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0.34</w:t>
            </w:r>
          </w:p>
        </w:tc>
        <w:tc>
          <w:tcPr>
            <w:tcW w:w="154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0.34</w:t>
            </w:r>
          </w:p>
        </w:tc>
        <w:tc>
          <w:tcPr>
            <w:tcW w:w="216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F074E5">
            <w:pPr>
              <w:pStyle w:val="ae"/>
              <w:tabs>
                <w:tab w:val="left" w:pos="4860"/>
              </w:tabs>
              <w:rPr>
                <w:rFonts w:eastAsia="仿宋" w:cs="Times New Roman"/>
              </w:rPr>
            </w:pPr>
            <w:r>
              <w:rPr>
                <w:rFonts w:eastAsia="仿宋" w:cs="Times New Roman"/>
              </w:rPr>
              <w:t>100.00</w:t>
            </w:r>
          </w:p>
        </w:tc>
      </w:tr>
    </w:tbl>
    <w:p w:rsidR="00545C37" w:rsidRDefault="002A6AB4">
      <w:pPr>
        <w:pStyle w:val="20"/>
        <w:rPr>
          <w:rFonts w:cs="Times New Roman"/>
        </w:rPr>
      </w:pPr>
      <w:bookmarkStart w:id="296" w:name="_Toc31670"/>
      <w:r>
        <w:rPr>
          <w:rFonts w:cs="Times New Roman"/>
        </w:rPr>
        <w:t xml:space="preserve">6.6 </w:t>
      </w:r>
      <w:r>
        <w:rPr>
          <w:rFonts w:cs="Times New Roman"/>
        </w:rPr>
        <w:t>林草覆盖率</w:t>
      </w:r>
      <w:bookmarkEnd w:id="293"/>
      <w:bookmarkEnd w:id="294"/>
      <w:bookmarkEnd w:id="295"/>
      <w:bookmarkEnd w:id="296"/>
    </w:p>
    <w:p w:rsidR="00545C37" w:rsidRDefault="002A6AB4">
      <w:pPr>
        <w:ind w:firstLine="480"/>
        <w:rPr>
          <w:rFonts w:cs="Times New Roman"/>
        </w:rPr>
      </w:pPr>
      <w:r>
        <w:rPr>
          <w:rFonts w:cs="Times New Roman"/>
        </w:rPr>
        <w:t>根据《生产建设项目水土流失防治标准》（</w:t>
      </w:r>
      <w:r>
        <w:rPr>
          <w:rFonts w:cs="Times New Roman"/>
        </w:rPr>
        <w:t>GB/T50434-2018</w:t>
      </w:r>
      <w:r>
        <w:rPr>
          <w:rFonts w:cs="Times New Roman"/>
        </w:rPr>
        <w:t>），林草覆盖率为是指以项目区为单位，乔木林、灌木林与草地等林草植被</w:t>
      </w:r>
      <w:r>
        <w:rPr>
          <w:rFonts w:cs="Times New Roman" w:hint="eastAsia"/>
        </w:rPr>
        <w:t>覆盖</w:t>
      </w:r>
      <w:r>
        <w:rPr>
          <w:rFonts w:cs="Times New Roman"/>
        </w:rPr>
        <w:t>面积之和占区域土地面积的百分比。</w:t>
      </w:r>
    </w:p>
    <w:p w:rsidR="00545C37" w:rsidRDefault="002A6AB4">
      <w:pPr>
        <w:tabs>
          <w:tab w:val="left" w:pos="4860"/>
        </w:tabs>
        <w:ind w:firstLine="480"/>
        <w:jc w:val="both"/>
        <w:rPr>
          <w:rFonts w:eastAsia="仿宋" w:cs="Times New Roman"/>
        </w:rPr>
      </w:pPr>
      <w:r>
        <w:rPr>
          <w:rFonts w:cs="Times New Roman"/>
        </w:rPr>
        <w:t>本项目实际占地</w:t>
      </w:r>
      <w:r>
        <w:rPr>
          <w:rFonts w:eastAsia="仿宋" w:cs="Times New Roman"/>
        </w:rPr>
        <w:t>面积为</w:t>
      </w:r>
      <w:r>
        <w:rPr>
          <w:rFonts w:cs="Times New Roman"/>
        </w:rPr>
        <w:t>3.78hm</w:t>
      </w:r>
      <w:r>
        <w:rPr>
          <w:rFonts w:eastAsia="仿宋" w:cs="Times New Roman"/>
          <w:vertAlign w:val="superscript"/>
        </w:rPr>
        <w:t>2</w:t>
      </w:r>
      <w:r>
        <w:rPr>
          <w:rFonts w:eastAsia="仿宋" w:cs="Times New Roman"/>
        </w:rPr>
        <w:t>，</w:t>
      </w:r>
      <w:r>
        <w:rPr>
          <w:rFonts w:cs="Times New Roman" w:hint="eastAsia"/>
        </w:rPr>
        <w:t>根据《</w:t>
      </w:r>
      <w:r>
        <w:rPr>
          <w:rFonts w:cs="Times New Roman" w:hint="eastAsia"/>
        </w:rPr>
        <w:t>生产建设项目水土流失防治标准</w:t>
      </w:r>
      <w:r>
        <w:rPr>
          <w:rFonts w:cs="Times New Roman" w:hint="eastAsia"/>
        </w:rPr>
        <w:t>》（</w:t>
      </w:r>
      <w:r>
        <w:rPr>
          <w:rFonts w:cs="Times New Roman" w:hint="eastAsia"/>
        </w:rPr>
        <w:t>GB/T 50434-2018</w:t>
      </w:r>
      <w:r>
        <w:rPr>
          <w:rFonts w:cs="Times New Roman" w:hint="eastAsia"/>
        </w:rPr>
        <w:t>）中“</w:t>
      </w:r>
      <w:r>
        <w:rPr>
          <w:rFonts w:cs="Times New Roman" w:hint="eastAsia"/>
        </w:rPr>
        <w:t>4.0.5</w:t>
      </w:r>
      <w:r>
        <w:rPr>
          <w:rFonts w:cs="Times New Roman" w:hint="eastAsia"/>
        </w:rPr>
        <w:t>”规定：水工程的水域面积可在防治责任范围面积中扣除</w:t>
      </w:r>
      <w:r>
        <w:rPr>
          <w:rFonts w:eastAsia="仿宋" w:cs="Times New Roman"/>
        </w:rPr>
        <w:t>。</w:t>
      </w:r>
    </w:p>
    <w:p w:rsidR="00545C37" w:rsidRDefault="002A6AB4">
      <w:pPr>
        <w:tabs>
          <w:tab w:val="left" w:pos="4860"/>
        </w:tabs>
        <w:ind w:firstLine="480"/>
        <w:jc w:val="both"/>
        <w:rPr>
          <w:rFonts w:cs="Times New Roman"/>
        </w:rPr>
      </w:pPr>
      <w:r>
        <w:rPr>
          <w:rFonts w:cs="Times New Roman"/>
        </w:rPr>
        <w:t>根据水土保持监测结果</w:t>
      </w:r>
      <w:r>
        <w:rPr>
          <w:rFonts w:cs="Times New Roman" w:hint="eastAsia"/>
        </w:rPr>
        <w:t>，</w:t>
      </w:r>
      <w:r>
        <w:rPr>
          <w:rFonts w:eastAsia="仿宋" w:cs="Times New Roman"/>
        </w:rPr>
        <w:t>项目区</w:t>
      </w:r>
      <w:r>
        <w:rPr>
          <w:rFonts w:cs="Times New Roman" w:hint="eastAsia"/>
        </w:rPr>
        <w:t>占地为水域部分内陆滩涂包括人民堰、石头堰、粗石河、泗江堰</w:t>
      </w:r>
      <w:r>
        <w:rPr>
          <w:rFonts w:cs="Times New Roman" w:hint="eastAsia"/>
        </w:rPr>
        <w:t>4</w:t>
      </w:r>
      <w:r>
        <w:rPr>
          <w:rFonts w:cs="Times New Roman" w:hint="eastAsia"/>
        </w:rPr>
        <w:t>个工程点的部分主体工程区，</w:t>
      </w:r>
      <w:r>
        <w:rPr>
          <w:rFonts w:cs="Times New Roman" w:hint="eastAsia"/>
        </w:rPr>
        <w:t>石头堰、粗石河、泗江堰、三合堰</w:t>
      </w:r>
      <w:r>
        <w:rPr>
          <w:rFonts w:cs="Times New Roman" w:hint="eastAsia"/>
        </w:rPr>
        <w:t>4</w:t>
      </w:r>
      <w:r>
        <w:rPr>
          <w:rFonts w:cs="Times New Roman" w:hint="eastAsia"/>
        </w:rPr>
        <w:t>个工程点的施工场地区，</w:t>
      </w:r>
      <w:r>
        <w:rPr>
          <w:rFonts w:cs="Times New Roman" w:hint="eastAsia"/>
        </w:rPr>
        <w:t>5</w:t>
      </w:r>
      <w:r>
        <w:rPr>
          <w:rFonts w:cs="Times New Roman" w:hint="eastAsia"/>
        </w:rPr>
        <w:t>个工程点的施工围堰区、施工便道、临时堆土区，经统计，</w:t>
      </w:r>
      <w:r>
        <w:rPr>
          <w:rFonts w:cs="Times New Roman" w:hint="eastAsia"/>
        </w:rPr>
        <w:t>扣除面积共计</w:t>
      </w:r>
      <w:r>
        <w:rPr>
          <w:rFonts w:cs="Times New Roman" w:hint="eastAsia"/>
        </w:rPr>
        <w:t>2.13</w:t>
      </w:r>
      <w:r>
        <w:rPr>
          <w:rFonts w:eastAsia="仿宋" w:cs="Times New Roman"/>
        </w:rPr>
        <w:t>h</w:t>
      </w:r>
      <w:r>
        <w:rPr>
          <w:rFonts w:eastAsia="仿宋" w:cs="Times New Roman"/>
        </w:rPr>
        <w:t>m</w:t>
      </w:r>
      <w:r>
        <w:rPr>
          <w:rFonts w:eastAsia="仿宋" w:cs="Times New Roman"/>
          <w:vertAlign w:val="superscript"/>
        </w:rPr>
        <w:t>2</w:t>
      </w:r>
      <w:r>
        <w:rPr>
          <w:rFonts w:eastAsia="仿宋" w:cs="Times New Roman"/>
        </w:rPr>
        <w:t>，</w:t>
      </w:r>
      <w:r>
        <w:rPr>
          <w:rFonts w:cs="Times New Roman" w:hint="eastAsia"/>
        </w:rPr>
        <w:t>因此计入本指标值的占地面积为</w:t>
      </w:r>
      <w:r>
        <w:rPr>
          <w:rFonts w:cs="Times New Roman" w:hint="eastAsia"/>
        </w:rPr>
        <w:t>1.65</w:t>
      </w:r>
      <w:r>
        <w:rPr>
          <w:rFonts w:eastAsia="仿宋" w:cs="Times New Roman"/>
        </w:rPr>
        <w:t>h</w:t>
      </w:r>
      <w:r>
        <w:rPr>
          <w:rFonts w:eastAsia="仿宋" w:cs="Times New Roman"/>
        </w:rPr>
        <w:t>m</w:t>
      </w:r>
      <w:r>
        <w:rPr>
          <w:rFonts w:eastAsia="仿宋" w:cs="Times New Roman"/>
          <w:vertAlign w:val="superscript"/>
        </w:rPr>
        <w:t>2</w:t>
      </w:r>
      <w:r>
        <w:rPr>
          <w:rFonts w:cs="Times New Roman" w:hint="eastAsia"/>
        </w:rPr>
        <w:t>。</w:t>
      </w:r>
    </w:p>
    <w:p w:rsidR="00545C37" w:rsidRDefault="002A6AB4">
      <w:pPr>
        <w:tabs>
          <w:tab w:val="left" w:pos="4860"/>
        </w:tabs>
        <w:ind w:firstLine="480"/>
        <w:jc w:val="both"/>
        <w:rPr>
          <w:rFonts w:cs="Times New Roman"/>
        </w:rPr>
      </w:pPr>
      <w:r>
        <w:rPr>
          <w:rFonts w:cs="Times New Roman"/>
        </w:rPr>
        <w:t>根据水土保持监测结果并结合项目建设前后遥感影像分析，</w:t>
      </w:r>
      <w:r>
        <w:rPr>
          <w:rFonts w:eastAsia="仿宋" w:cs="Times New Roman"/>
        </w:rPr>
        <w:t>已</w:t>
      </w:r>
      <w:r>
        <w:rPr>
          <w:rFonts w:eastAsia="仿宋" w:cs="Times New Roman"/>
        </w:rPr>
        <w:t>恢复林草植被面积</w:t>
      </w:r>
      <w:r>
        <w:rPr>
          <w:rFonts w:cs="Times New Roman"/>
        </w:rPr>
        <w:t>0.34</w:t>
      </w:r>
      <w:r>
        <w:rPr>
          <w:rFonts w:eastAsia="仿宋" w:cs="Times New Roman"/>
        </w:rPr>
        <w:t>hm</w:t>
      </w:r>
      <w:r>
        <w:rPr>
          <w:rFonts w:eastAsia="仿宋" w:cs="Times New Roman"/>
          <w:vertAlign w:val="superscript"/>
        </w:rPr>
        <w:t>2</w:t>
      </w:r>
      <w:r>
        <w:rPr>
          <w:rFonts w:cs="Times New Roman"/>
        </w:rPr>
        <w:t>，包括人民堰工程点施工场地区</w:t>
      </w:r>
      <w:r>
        <w:rPr>
          <w:rFonts w:cs="Times New Roman"/>
        </w:rPr>
        <w:t>0.06</w:t>
      </w:r>
      <w:r>
        <w:rPr>
          <w:rFonts w:eastAsia="仿宋" w:cs="Times New Roman"/>
        </w:rPr>
        <w:t>hm</w:t>
      </w:r>
      <w:r>
        <w:rPr>
          <w:rFonts w:eastAsia="仿宋" w:cs="Times New Roman"/>
          <w:vertAlign w:val="superscript"/>
        </w:rPr>
        <w:t>2</w:t>
      </w:r>
      <w:r>
        <w:rPr>
          <w:rFonts w:cs="Times New Roman"/>
        </w:rPr>
        <w:t>，三合堰工程点框格植草护坡</w:t>
      </w:r>
      <w:r>
        <w:rPr>
          <w:rFonts w:cs="Times New Roman"/>
        </w:rPr>
        <w:t>0.28</w:t>
      </w:r>
      <w:r>
        <w:rPr>
          <w:rFonts w:eastAsia="仿宋" w:cs="Times New Roman"/>
        </w:rPr>
        <w:t>hm</w:t>
      </w:r>
      <w:r>
        <w:rPr>
          <w:rFonts w:eastAsia="仿宋" w:cs="Times New Roman"/>
          <w:vertAlign w:val="superscript"/>
        </w:rPr>
        <w:t>2</w:t>
      </w:r>
      <w:r>
        <w:rPr>
          <w:rFonts w:cs="Times New Roman"/>
        </w:rPr>
        <w:t>。</w:t>
      </w:r>
    </w:p>
    <w:p w:rsidR="00545C37" w:rsidRDefault="002A6AB4">
      <w:pPr>
        <w:tabs>
          <w:tab w:val="left" w:pos="4860"/>
        </w:tabs>
        <w:ind w:firstLine="480"/>
        <w:jc w:val="both"/>
        <w:rPr>
          <w:rFonts w:eastAsia="仿宋" w:cs="Times New Roman"/>
        </w:rPr>
      </w:pPr>
      <w:r>
        <w:rPr>
          <w:rFonts w:cs="Times New Roman" w:hint="eastAsia"/>
        </w:rPr>
        <w:t>经计算，</w:t>
      </w:r>
      <w:r>
        <w:rPr>
          <w:rFonts w:eastAsia="仿宋" w:cs="Times New Roman"/>
        </w:rPr>
        <w:t>本项目</w:t>
      </w:r>
      <w:r>
        <w:rPr>
          <w:rFonts w:cs="Times New Roman"/>
        </w:rPr>
        <w:t>实际</w:t>
      </w:r>
      <w:r>
        <w:rPr>
          <w:rFonts w:eastAsia="仿宋" w:cs="Times New Roman"/>
        </w:rPr>
        <w:t>林草覆盖率为</w:t>
      </w:r>
      <w:r>
        <w:rPr>
          <w:rFonts w:cs="Times New Roman"/>
        </w:rPr>
        <w:t>20.</w:t>
      </w:r>
      <w:r>
        <w:rPr>
          <w:rFonts w:cs="Times New Roman" w:hint="eastAsia"/>
        </w:rPr>
        <w:t>61</w:t>
      </w:r>
      <w:r>
        <w:rPr>
          <w:rFonts w:cs="Times New Roman"/>
        </w:rPr>
        <w:t>%</w:t>
      </w:r>
      <w:r>
        <w:rPr>
          <w:rFonts w:cs="Times New Roman"/>
        </w:rPr>
        <w:t>，</w:t>
      </w:r>
      <w:r>
        <w:rPr>
          <w:rFonts w:cs="Times New Roman"/>
        </w:rPr>
        <w:t>达到了防治目标值</w:t>
      </w:r>
      <w:r>
        <w:rPr>
          <w:rFonts w:cs="Times New Roman"/>
        </w:rPr>
        <w:t>14</w:t>
      </w:r>
      <w:r>
        <w:rPr>
          <w:rFonts w:cs="Times New Roman"/>
        </w:rPr>
        <w:t>%</w:t>
      </w:r>
      <w:r>
        <w:rPr>
          <w:rFonts w:cs="Times New Roman"/>
        </w:rPr>
        <w:t>的要求</w:t>
      </w:r>
      <w:r>
        <w:rPr>
          <w:rFonts w:eastAsia="仿宋" w:cs="Times New Roman"/>
        </w:rPr>
        <w:t>。</w:t>
      </w:r>
    </w:p>
    <w:p w:rsidR="00545C37" w:rsidRDefault="00545C37">
      <w:pPr>
        <w:tabs>
          <w:tab w:val="left" w:pos="4860"/>
        </w:tabs>
        <w:ind w:firstLineChars="0" w:firstLine="0"/>
        <w:jc w:val="center"/>
        <w:rPr>
          <w:rFonts w:eastAsia="仿宋" w:cs="Times New Roman"/>
          <w:b/>
          <w:bCs/>
        </w:rPr>
      </w:pPr>
    </w:p>
    <w:p w:rsidR="00545C37" w:rsidRDefault="00545C37">
      <w:pPr>
        <w:tabs>
          <w:tab w:val="left" w:pos="4860"/>
        </w:tabs>
        <w:ind w:firstLineChars="0" w:firstLine="0"/>
        <w:jc w:val="center"/>
        <w:rPr>
          <w:rFonts w:eastAsia="仿宋" w:cs="Times New Roman"/>
          <w:b/>
          <w:bCs/>
        </w:rPr>
      </w:pPr>
    </w:p>
    <w:p w:rsidR="00545C37" w:rsidRDefault="002A6AB4">
      <w:pPr>
        <w:tabs>
          <w:tab w:val="left" w:pos="4860"/>
        </w:tabs>
        <w:ind w:firstLineChars="0" w:firstLine="0"/>
        <w:jc w:val="center"/>
        <w:rPr>
          <w:rFonts w:eastAsia="仿宋" w:cs="Times New Roman"/>
          <w:b/>
          <w:bCs/>
        </w:rPr>
      </w:pPr>
      <w:r>
        <w:rPr>
          <w:rFonts w:eastAsia="仿宋" w:cs="Times New Roman"/>
          <w:b/>
          <w:bCs/>
        </w:rPr>
        <w:lastRenderedPageBreak/>
        <w:t>表</w:t>
      </w:r>
      <w:r>
        <w:rPr>
          <w:rFonts w:eastAsia="仿宋" w:cs="Times New Roman" w:hint="eastAsia"/>
          <w:b/>
          <w:bCs/>
        </w:rPr>
        <w:t>6.6</w:t>
      </w:r>
      <w:r>
        <w:rPr>
          <w:rFonts w:eastAsia="仿宋" w:cs="Times New Roman"/>
          <w:b/>
          <w:bCs/>
        </w:rPr>
        <w:t>-</w:t>
      </w:r>
      <w:r>
        <w:rPr>
          <w:rFonts w:cs="Times New Roman" w:hint="eastAsia"/>
          <w:b/>
          <w:bCs/>
        </w:rPr>
        <w:t>1</w:t>
      </w:r>
      <w:r>
        <w:rPr>
          <w:rFonts w:eastAsia="仿宋" w:cs="Times New Roman"/>
          <w:b/>
          <w:bCs/>
        </w:rPr>
        <w:t>工程实际</w:t>
      </w:r>
      <w:r>
        <w:rPr>
          <w:rFonts w:cs="Times New Roman"/>
          <w:b/>
          <w:bCs/>
        </w:rPr>
        <w:t>林草植被覆盖率</w:t>
      </w:r>
      <w:r>
        <w:rPr>
          <w:rFonts w:eastAsia="仿宋" w:cs="Times New Roman"/>
          <w:b/>
          <w:bCs/>
        </w:rPr>
        <w:t>目标</w:t>
      </w:r>
      <w:r>
        <w:rPr>
          <w:rFonts w:cs="Times New Roman"/>
          <w:b/>
          <w:bCs/>
        </w:rPr>
        <w:t>值</w:t>
      </w:r>
      <w:r>
        <w:rPr>
          <w:rFonts w:eastAsia="仿宋" w:cs="Times New Roman"/>
          <w:b/>
          <w:bCs/>
        </w:rPr>
        <w:t>情况表</w:t>
      </w:r>
    </w:p>
    <w:tbl>
      <w:tblPr>
        <w:tblW w:w="8342" w:type="dxa"/>
        <w:tblLayout w:type="fixed"/>
        <w:tblCellMar>
          <w:left w:w="0" w:type="dxa"/>
          <w:right w:w="0" w:type="dxa"/>
        </w:tblCellMar>
        <w:tblLook w:val="04A0" w:firstRow="1" w:lastRow="0" w:firstColumn="1" w:lastColumn="0" w:noHBand="0" w:noVBand="1"/>
      </w:tblPr>
      <w:tblGrid>
        <w:gridCol w:w="1226"/>
        <w:gridCol w:w="1226"/>
        <w:gridCol w:w="1456"/>
        <w:gridCol w:w="1270"/>
        <w:gridCol w:w="1747"/>
        <w:gridCol w:w="1417"/>
      </w:tblGrid>
      <w:tr w:rsidR="00545C37">
        <w:trPr>
          <w:trHeight w:val="465"/>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防治分区</w:t>
            </w:r>
          </w:p>
        </w:tc>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项目建设区</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4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扣除内陆滩涂面积</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2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计列面积</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74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已绿化或自然恢复面积</w:t>
            </w:r>
            <w:r>
              <w:rPr>
                <w:rFonts w:cs="Times New Roman"/>
              </w:rPr>
              <w:t>（</w:t>
            </w:r>
            <w:r>
              <w:rPr>
                <w:rFonts w:eastAsia="仿宋" w:cs="Times New Roman"/>
              </w:rPr>
              <w:t>hm</w:t>
            </w:r>
            <w:r>
              <w:rPr>
                <w:rFonts w:eastAsia="仿宋" w:cs="Times New Roman"/>
                <w:vertAlign w:val="superscript"/>
              </w:rPr>
              <w:t>2</w:t>
            </w:r>
            <w:r>
              <w:rPr>
                <w:rFonts w:cs="Times New Roman"/>
              </w:rPr>
              <w:t>）</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林草植被恢复率（</w:t>
            </w:r>
            <w:r>
              <w:rPr>
                <w:rFonts w:eastAsia="仿宋" w:cs="Times New Roman"/>
              </w:rPr>
              <w:t>%</w:t>
            </w:r>
            <w:r>
              <w:rPr>
                <w:rFonts w:eastAsia="仿宋" w:cs="Times New Roman" w:hint="eastAsia"/>
              </w:rPr>
              <w:t>）</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主体工程区</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2.37</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0.82</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1.55</w:t>
            </w:r>
          </w:p>
        </w:tc>
        <w:tc>
          <w:tcPr>
            <w:tcW w:w="174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 xml:space="preserve">0.28 </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18.06%</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永久道路区</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0.04</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0.04</w:t>
            </w:r>
          </w:p>
        </w:tc>
        <w:tc>
          <w:tcPr>
            <w:tcW w:w="174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施工便道</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0.18</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0.18</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w:t>
            </w:r>
          </w:p>
        </w:tc>
        <w:tc>
          <w:tcPr>
            <w:tcW w:w="174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施工围堰区</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0.44</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0.44</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w:t>
            </w:r>
          </w:p>
        </w:tc>
        <w:tc>
          <w:tcPr>
            <w:tcW w:w="174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545C37">
            <w:pPr>
              <w:pStyle w:val="ae"/>
              <w:tabs>
                <w:tab w:val="left" w:pos="4860"/>
              </w:tabs>
              <w:rPr>
                <w:rFonts w:eastAsia="仿宋" w:cs="Times New Roman"/>
              </w:rPr>
            </w:pP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施工场地区</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0.25</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0.19</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0.06</w:t>
            </w:r>
          </w:p>
        </w:tc>
        <w:tc>
          <w:tcPr>
            <w:tcW w:w="174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0.06</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F074E5">
            <w:pPr>
              <w:pStyle w:val="ae"/>
              <w:tabs>
                <w:tab w:val="left" w:pos="4860"/>
              </w:tabs>
              <w:rPr>
                <w:rFonts w:eastAsia="仿宋" w:cs="Times New Roman"/>
              </w:rPr>
            </w:pPr>
            <w:r>
              <w:rPr>
                <w:rFonts w:eastAsia="仿宋" w:cs="Times New Roman"/>
              </w:rPr>
              <w:t>100.0</w:t>
            </w:r>
            <w:r w:rsidR="002A6AB4">
              <w:rPr>
                <w:rFonts w:eastAsia="仿宋" w:cs="Times New Roman"/>
              </w:rPr>
              <w:t>0%</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临时堆土区</w:t>
            </w:r>
          </w:p>
        </w:tc>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0.5</w:t>
            </w:r>
          </w:p>
        </w:tc>
        <w:tc>
          <w:tcPr>
            <w:tcW w:w="145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0.5</w:t>
            </w:r>
          </w:p>
        </w:tc>
        <w:tc>
          <w:tcPr>
            <w:tcW w:w="12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0</w:t>
            </w:r>
          </w:p>
        </w:tc>
        <w:tc>
          <w:tcPr>
            <w:tcW w:w="174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545C37">
            <w:pPr>
              <w:pStyle w:val="ae"/>
              <w:tabs>
                <w:tab w:val="left" w:pos="4860"/>
              </w:tabs>
              <w:rPr>
                <w:rFonts w:eastAsia="仿宋" w:cs="Times New Roman"/>
              </w:rPr>
            </w:pP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w:t>
            </w:r>
          </w:p>
        </w:tc>
      </w:tr>
      <w:tr w:rsidR="00545C37">
        <w:trPr>
          <w:trHeight w:val="270"/>
        </w:trPr>
        <w:tc>
          <w:tcPr>
            <w:tcW w:w="12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hint="eastAsia"/>
              </w:rPr>
              <w:t>小计</w:t>
            </w:r>
          </w:p>
        </w:tc>
        <w:tc>
          <w:tcPr>
            <w:tcW w:w="1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3.78</w:t>
            </w:r>
          </w:p>
        </w:tc>
        <w:tc>
          <w:tcPr>
            <w:tcW w:w="14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2.13</w:t>
            </w:r>
          </w:p>
        </w:tc>
        <w:tc>
          <w:tcPr>
            <w:tcW w:w="12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1.65</w:t>
            </w:r>
          </w:p>
        </w:tc>
        <w:tc>
          <w:tcPr>
            <w:tcW w:w="174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 xml:space="preserve">0.34 </w:t>
            </w:r>
          </w:p>
        </w:tc>
        <w:tc>
          <w:tcPr>
            <w:tcW w:w="141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45C37" w:rsidRDefault="002A6AB4">
            <w:pPr>
              <w:pStyle w:val="ae"/>
              <w:tabs>
                <w:tab w:val="left" w:pos="4860"/>
              </w:tabs>
              <w:rPr>
                <w:rFonts w:eastAsia="仿宋" w:cs="Times New Roman"/>
              </w:rPr>
            </w:pPr>
            <w:r>
              <w:rPr>
                <w:rFonts w:eastAsia="仿宋" w:cs="Times New Roman"/>
              </w:rPr>
              <w:t>20.61%</w:t>
            </w:r>
          </w:p>
        </w:tc>
      </w:tr>
    </w:tbl>
    <w:p w:rsidR="00545C37" w:rsidRDefault="002A6AB4">
      <w:pPr>
        <w:tabs>
          <w:tab w:val="left" w:pos="4860"/>
        </w:tabs>
        <w:ind w:firstLine="480"/>
        <w:jc w:val="both"/>
        <w:rPr>
          <w:rFonts w:cs="Times New Roman"/>
        </w:rPr>
      </w:pPr>
      <w:r>
        <w:rPr>
          <w:rFonts w:cs="Times New Roman"/>
        </w:rPr>
        <w:t>六项指标均达到了</w:t>
      </w:r>
      <w:r>
        <w:rPr>
          <w:rFonts w:cs="Times New Roman" w:hint="eastAsia"/>
        </w:rPr>
        <w:t>批复水土保持方案</w:t>
      </w:r>
      <w:r>
        <w:rPr>
          <w:rFonts w:cs="Times New Roman"/>
        </w:rPr>
        <w:t>中提出的水土保持防治目标，水土保持防治效果较好。</w:t>
      </w:r>
    </w:p>
    <w:p w:rsidR="00545C37" w:rsidRDefault="002A6AB4">
      <w:pPr>
        <w:widowControl/>
        <w:tabs>
          <w:tab w:val="left" w:pos="4860"/>
        </w:tabs>
        <w:ind w:firstLineChars="0" w:firstLine="0"/>
        <w:jc w:val="center"/>
        <w:rPr>
          <w:rFonts w:eastAsia="仿宋" w:cs="Times New Roman"/>
          <w:b/>
          <w:kern w:val="0"/>
          <w:lang w:bidi="ar"/>
        </w:rPr>
      </w:pPr>
      <w:r>
        <w:rPr>
          <w:rFonts w:eastAsia="仿宋" w:cs="Times New Roman"/>
          <w:b/>
          <w:kern w:val="0"/>
          <w:lang w:bidi="ar"/>
        </w:rPr>
        <w:t>表</w:t>
      </w:r>
      <w:r>
        <w:rPr>
          <w:rFonts w:eastAsia="仿宋" w:cs="Times New Roman"/>
          <w:b/>
          <w:kern w:val="0"/>
          <w:lang w:bidi="ar"/>
        </w:rPr>
        <w:t xml:space="preserve">6.6-2  </w:t>
      </w:r>
      <w:r>
        <w:rPr>
          <w:rFonts w:eastAsia="仿宋" w:cs="Times New Roman"/>
          <w:b/>
          <w:kern w:val="0"/>
          <w:lang w:bidi="ar"/>
        </w:rPr>
        <w:t>本工程效益指标与防治目标对照表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2"/>
        <w:gridCol w:w="1874"/>
        <w:gridCol w:w="2266"/>
        <w:gridCol w:w="1770"/>
      </w:tblGrid>
      <w:tr w:rsidR="00545C37">
        <w:trPr>
          <w:trHeight w:val="240"/>
        </w:trPr>
        <w:tc>
          <w:tcPr>
            <w:tcW w:w="2612"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指</w:t>
            </w:r>
            <w:r>
              <w:rPr>
                <w:rFonts w:eastAsia="宋体" w:cs="Times New Roman"/>
                <w:color w:val="000000"/>
                <w:kern w:val="0"/>
                <w:sz w:val="21"/>
                <w:szCs w:val="21"/>
              </w:rPr>
              <w:t xml:space="preserve">   </w:t>
            </w:r>
            <w:r>
              <w:rPr>
                <w:rFonts w:cs="Times New Roman"/>
                <w:color w:val="000000"/>
                <w:kern w:val="0"/>
                <w:sz w:val="21"/>
                <w:szCs w:val="21"/>
              </w:rPr>
              <w:t>标</w:t>
            </w:r>
          </w:p>
        </w:tc>
        <w:tc>
          <w:tcPr>
            <w:tcW w:w="4140" w:type="dxa"/>
            <w:gridSpan w:val="2"/>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综合防治目标</w:t>
            </w:r>
          </w:p>
        </w:tc>
        <w:tc>
          <w:tcPr>
            <w:tcW w:w="1770" w:type="dxa"/>
            <w:vMerge w:val="restart"/>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达标情况</w:t>
            </w:r>
          </w:p>
        </w:tc>
      </w:tr>
      <w:tr w:rsidR="00545C37">
        <w:trPr>
          <w:trHeight w:val="240"/>
        </w:trPr>
        <w:tc>
          <w:tcPr>
            <w:tcW w:w="2612" w:type="dxa"/>
            <w:vMerge/>
            <w:tcBorders>
              <w:tl2br w:val="nil"/>
              <w:tr2bl w:val="nil"/>
            </w:tcBorders>
            <w:vAlign w:val="center"/>
          </w:tcPr>
          <w:p w:rsidR="00545C37" w:rsidRDefault="00545C37">
            <w:pPr>
              <w:widowControl/>
              <w:spacing w:line="240" w:lineRule="auto"/>
              <w:ind w:firstLineChars="0" w:firstLine="0"/>
              <w:jc w:val="center"/>
              <w:rPr>
                <w:rFonts w:eastAsia="宋体" w:cs="Times New Roman"/>
                <w:color w:val="000000"/>
                <w:kern w:val="0"/>
                <w:sz w:val="21"/>
                <w:szCs w:val="21"/>
              </w:rPr>
            </w:pP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目标值</w:t>
            </w:r>
          </w:p>
        </w:tc>
        <w:tc>
          <w:tcPr>
            <w:tcW w:w="2266"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实际值</w:t>
            </w:r>
          </w:p>
        </w:tc>
        <w:tc>
          <w:tcPr>
            <w:tcW w:w="1770" w:type="dxa"/>
            <w:vMerge/>
            <w:tcBorders>
              <w:tl2br w:val="nil"/>
              <w:tr2bl w:val="nil"/>
            </w:tcBorders>
            <w:vAlign w:val="center"/>
          </w:tcPr>
          <w:p w:rsidR="00545C37" w:rsidRDefault="00545C37">
            <w:pPr>
              <w:widowControl/>
              <w:spacing w:line="240" w:lineRule="auto"/>
              <w:ind w:firstLineChars="0" w:firstLine="0"/>
              <w:jc w:val="center"/>
              <w:rPr>
                <w:rFonts w:eastAsia="宋体" w:cs="Times New Roman"/>
                <w:color w:val="000000"/>
                <w:kern w:val="0"/>
                <w:sz w:val="21"/>
                <w:szCs w:val="21"/>
              </w:rPr>
            </w:pPr>
          </w:p>
        </w:tc>
      </w:tr>
      <w:tr w:rsidR="00545C37">
        <w:trPr>
          <w:trHeight w:val="24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水土流失治理度</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97</w:t>
            </w:r>
          </w:p>
        </w:tc>
        <w:tc>
          <w:tcPr>
            <w:tcW w:w="226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eastAsia="宋体" w:cs="Times New Roman"/>
                <w:kern w:val="0"/>
                <w:sz w:val="21"/>
                <w:szCs w:val="21"/>
              </w:rPr>
            </w:pPr>
            <w:r>
              <w:rPr>
                <w:rFonts w:cs="Times New Roman"/>
                <w:sz w:val="21"/>
                <w:szCs w:val="21"/>
              </w:rPr>
              <w:t>97.94</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w:t>
            </w:r>
          </w:p>
        </w:tc>
      </w:tr>
      <w:tr w:rsidR="00545C37">
        <w:trPr>
          <w:trHeight w:val="24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土壤流失控制比</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1</w:t>
            </w:r>
            <w:r>
              <w:rPr>
                <w:rFonts w:eastAsia="宋体" w:cs="Times New Roman" w:hint="eastAsia"/>
                <w:color w:val="000000"/>
                <w:kern w:val="0"/>
                <w:sz w:val="21"/>
                <w:szCs w:val="21"/>
              </w:rPr>
              <w:t>.0</w:t>
            </w:r>
          </w:p>
        </w:tc>
        <w:tc>
          <w:tcPr>
            <w:tcW w:w="226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eastAsia="宋体" w:cs="Times New Roman"/>
                <w:kern w:val="0"/>
                <w:sz w:val="21"/>
                <w:szCs w:val="21"/>
              </w:rPr>
            </w:pPr>
            <w:r>
              <w:rPr>
                <w:rFonts w:cs="Times New Roman" w:hint="eastAsia"/>
                <w:sz w:val="21"/>
                <w:szCs w:val="21"/>
              </w:rPr>
              <w:t>1.11</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w:t>
            </w:r>
          </w:p>
        </w:tc>
      </w:tr>
      <w:tr w:rsidR="00545C37">
        <w:trPr>
          <w:trHeight w:val="24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渣土防护率</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9</w:t>
            </w:r>
            <w:r>
              <w:rPr>
                <w:rFonts w:eastAsia="宋体" w:cs="Times New Roman"/>
                <w:color w:val="000000"/>
                <w:kern w:val="0"/>
                <w:sz w:val="21"/>
                <w:szCs w:val="21"/>
              </w:rPr>
              <w:t>3</w:t>
            </w:r>
          </w:p>
        </w:tc>
        <w:tc>
          <w:tcPr>
            <w:tcW w:w="226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eastAsia="宋体" w:cs="Times New Roman"/>
                <w:kern w:val="0"/>
                <w:sz w:val="21"/>
                <w:szCs w:val="21"/>
              </w:rPr>
            </w:pPr>
            <w:r>
              <w:rPr>
                <w:rFonts w:cs="Times New Roman"/>
                <w:sz w:val="21"/>
                <w:szCs w:val="21"/>
              </w:rPr>
              <w:t>98.63</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w:t>
            </w:r>
          </w:p>
        </w:tc>
      </w:tr>
      <w:tr w:rsidR="00545C37">
        <w:trPr>
          <w:trHeight w:val="24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表土保护率</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92</w:t>
            </w:r>
          </w:p>
        </w:tc>
        <w:tc>
          <w:tcPr>
            <w:tcW w:w="2266" w:type="dxa"/>
            <w:tcBorders>
              <w:tl2br w:val="nil"/>
              <w:tr2bl w:val="nil"/>
            </w:tcBorders>
            <w:shd w:val="clear" w:color="auto" w:fill="auto"/>
            <w:vAlign w:val="center"/>
          </w:tcPr>
          <w:p w:rsidR="00545C37" w:rsidRDefault="00F074E5">
            <w:pPr>
              <w:widowControl/>
              <w:tabs>
                <w:tab w:val="left" w:pos="4860"/>
              </w:tabs>
              <w:spacing w:line="240" w:lineRule="auto"/>
              <w:ind w:firstLineChars="0" w:firstLine="0"/>
              <w:jc w:val="center"/>
              <w:textAlignment w:val="baseline"/>
              <w:rPr>
                <w:rFonts w:eastAsia="宋体" w:cs="Times New Roman"/>
                <w:kern w:val="0"/>
                <w:sz w:val="21"/>
                <w:szCs w:val="21"/>
              </w:rPr>
            </w:pPr>
            <w:r>
              <w:rPr>
                <w:rFonts w:eastAsia="仿宋" w:cs="Times New Roman"/>
                <w:kern w:val="0"/>
                <w:sz w:val="21"/>
                <w:szCs w:val="21"/>
              </w:rPr>
              <w:t>100.00</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w:t>
            </w:r>
          </w:p>
        </w:tc>
      </w:tr>
      <w:tr w:rsidR="00545C37">
        <w:trPr>
          <w:trHeight w:val="24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林草植被恢复率</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97</w:t>
            </w:r>
          </w:p>
        </w:tc>
        <w:tc>
          <w:tcPr>
            <w:tcW w:w="2266" w:type="dxa"/>
            <w:tcBorders>
              <w:tl2br w:val="nil"/>
              <w:tr2bl w:val="nil"/>
            </w:tcBorders>
            <w:shd w:val="clear" w:color="auto" w:fill="auto"/>
            <w:vAlign w:val="center"/>
          </w:tcPr>
          <w:p w:rsidR="00545C37" w:rsidRDefault="00F074E5">
            <w:pPr>
              <w:widowControl/>
              <w:tabs>
                <w:tab w:val="left" w:pos="4860"/>
              </w:tabs>
              <w:spacing w:line="240" w:lineRule="auto"/>
              <w:ind w:firstLineChars="0" w:firstLine="0"/>
              <w:jc w:val="center"/>
              <w:textAlignment w:val="baseline"/>
              <w:rPr>
                <w:rFonts w:eastAsia="宋体" w:cs="Times New Roman"/>
                <w:kern w:val="0"/>
                <w:sz w:val="21"/>
                <w:szCs w:val="21"/>
              </w:rPr>
            </w:pPr>
            <w:r>
              <w:rPr>
                <w:rFonts w:eastAsia="仿宋" w:cs="Times New Roman"/>
                <w:sz w:val="21"/>
                <w:szCs w:val="21"/>
              </w:rPr>
              <w:t>100.00</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cs="Times New Roman"/>
                <w:color w:val="000000"/>
                <w:kern w:val="0"/>
                <w:sz w:val="21"/>
                <w:szCs w:val="21"/>
              </w:rPr>
              <w:t>达标</w:t>
            </w:r>
          </w:p>
        </w:tc>
      </w:tr>
      <w:tr w:rsidR="00545C37">
        <w:trPr>
          <w:trHeight w:val="450"/>
        </w:trPr>
        <w:tc>
          <w:tcPr>
            <w:tcW w:w="2612"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林草覆盖率</w:t>
            </w:r>
          </w:p>
        </w:tc>
        <w:tc>
          <w:tcPr>
            <w:tcW w:w="1874" w:type="dxa"/>
            <w:tcBorders>
              <w:tl2br w:val="nil"/>
              <w:tr2bl w:val="nil"/>
            </w:tcBorders>
            <w:shd w:val="clear" w:color="auto" w:fill="auto"/>
            <w:vAlign w:val="center"/>
          </w:tcPr>
          <w:p w:rsidR="00545C37" w:rsidRDefault="002A6AB4">
            <w:pPr>
              <w:widowControl/>
              <w:spacing w:line="240" w:lineRule="auto"/>
              <w:ind w:firstLineChars="0" w:firstLine="0"/>
              <w:jc w:val="center"/>
              <w:rPr>
                <w:rFonts w:eastAsia="宋体" w:cs="Times New Roman"/>
                <w:color w:val="000000"/>
                <w:kern w:val="0"/>
                <w:sz w:val="21"/>
                <w:szCs w:val="21"/>
              </w:rPr>
            </w:pPr>
            <w:r>
              <w:rPr>
                <w:rFonts w:eastAsia="宋体" w:cs="Times New Roman"/>
                <w:color w:val="000000"/>
                <w:kern w:val="0"/>
                <w:sz w:val="21"/>
                <w:szCs w:val="21"/>
              </w:rPr>
              <w:t>1</w:t>
            </w:r>
            <w:r>
              <w:rPr>
                <w:rFonts w:eastAsia="宋体" w:cs="Times New Roman"/>
                <w:color w:val="000000"/>
                <w:kern w:val="0"/>
                <w:sz w:val="21"/>
                <w:szCs w:val="21"/>
              </w:rPr>
              <w:t>4</w:t>
            </w:r>
          </w:p>
        </w:tc>
        <w:tc>
          <w:tcPr>
            <w:tcW w:w="2266" w:type="dxa"/>
            <w:tcBorders>
              <w:tl2br w:val="nil"/>
              <w:tr2bl w:val="nil"/>
            </w:tcBorders>
            <w:shd w:val="clear" w:color="auto" w:fill="auto"/>
            <w:vAlign w:val="center"/>
          </w:tcPr>
          <w:p w:rsidR="00545C37" w:rsidRDefault="002A6AB4">
            <w:pPr>
              <w:widowControl/>
              <w:tabs>
                <w:tab w:val="left" w:pos="4860"/>
              </w:tabs>
              <w:spacing w:line="240" w:lineRule="auto"/>
              <w:ind w:firstLineChars="0" w:firstLine="0"/>
              <w:jc w:val="center"/>
              <w:textAlignment w:val="baseline"/>
              <w:rPr>
                <w:rFonts w:eastAsia="宋体" w:cs="Times New Roman"/>
                <w:kern w:val="0"/>
                <w:sz w:val="21"/>
                <w:szCs w:val="21"/>
              </w:rPr>
            </w:pPr>
            <w:r>
              <w:rPr>
                <w:rFonts w:cs="Times New Roman" w:hint="eastAsia"/>
                <w:sz w:val="21"/>
                <w:szCs w:val="21"/>
              </w:rPr>
              <w:t>20.61</w:t>
            </w:r>
          </w:p>
        </w:tc>
        <w:tc>
          <w:tcPr>
            <w:tcW w:w="1770" w:type="dxa"/>
            <w:tcBorders>
              <w:tl2br w:val="nil"/>
              <w:tr2bl w:val="nil"/>
            </w:tcBorders>
            <w:shd w:val="clear" w:color="auto" w:fill="auto"/>
            <w:vAlign w:val="center"/>
          </w:tcPr>
          <w:p w:rsidR="00545C37" w:rsidRDefault="002A6AB4">
            <w:pPr>
              <w:widowControl/>
              <w:spacing w:line="240" w:lineRule="auto"/>
              <w:ind w:firstLineChars="0" w:firstLine="0"/>
              <w:jc w:val="center"/>
              <w:rPr>
                <w:rFonts w:cs="Times New Roman"/>
                <w:color w:val="000000"/>
                <w:kern w:val="0"/>
                <w:sz w:val="21"/>
                <w:szCs w:val="21"/>
              </w:rPr>
            </w:pPr>
            <w:r>
              <w:rPr>
                <w:rFonts w:cs="Times New Roman"/>
                <w:color w:val="000000"/>
                <w:kern w:val="0"/>
                <w:sz w:val="21"/>
                <w:szCs w:val="21"/>
              </w:rPr>
              <w:t>达标</w:t>
            </w:r>
          </w:p>
        </w:tc>
      </w:tr>
    </w:tbl>
    <w:p w:rsidR="00545C37" w:rsidRDefault="00545C37">
      <w:pPr>
        <w:ind w:firstLine="496"/>
        <w:rPr>
          <w:rFonts w:cs="Times New Roman"/>
          <w:spacing w:val="4"/>
        </w:rPr>
        <w:sectPr w:rsidR="00545C37">
          <w:headerReference w:type="default" r:id="rId23"/>
          <w:pgSz w:w="11906" w:h="16838"/>
          <w:pgMar w:top="1440" w:right="1800" w:bottom="1440" w:left="1800" w:header="851" w:footer="992" w:gutter="0"/>
          <w:cols w:space="425"/>
          <w:docGrid w:type="lines" w:linePitch="312"/>
        </w:sectPr>
      </w:pPr>
    </w:p>
    <w:p w:rsidR="00545C37" w:rsidRDefault="002A6AB4">
      <w:pPr>
        <w:pStyle w:val="1"/>
        <w:rPr>
          <w:rFonts w:cs="Times New Roman"/>
        </w:rPr>
      </w:pPr>
      <w:bookmarkStart w:id="297" w:name="_Toc11052_WPSOffice_Level1"/>
      <w:bookmarkStart w:id="298" w:name="_Toc15194"/>
      <w:bookmarkStart w:id="299" w:name="_Toc27261"/>
      <w:bookmarkStart w:id="300" w:name="_Toc17619"/>
      <w:r>
        <w:rPr>
          <w:rFonts w:cs="Times New Roman"/>
        </w:rPr>
        <w:lastRenderedPageBreak/>
        <w:t xml:space="preserve">7 </w:t>
      </w:r>
      <w:r>
        <w:rPr>
          <w:rFonts w:cs="Times New Roman"/>
        </w:rPr>
        <w:t>结论</w:t>
      </w:r>
      <w:bookmarkEnd w:id="297"/>
      <w:bookmarkEnd w:id="298"/>
      <w:bookmarkEnd w:id="299"/>
      <w:bookmarkEnd w:id="300"/>
    </w:p>
    <w:p w:rsidR="00545C37" w:rsidRDefault="002A6AB4">
      <w:pPr>
        <w:pStyle w:val="20"/>
        <w:rPr>
          <w:rFonts w:cs="Times New Roman"/>
        </w:rPr>
      </w:pPr>
      <w:bookmarkStart w:id="301" w:name="_Toc4364_WPSOffice_Level2"/>
      <w:bookmarkStart w:id="302" w:name="_Toc22271"/>
      <w:bookmarkStart w:id="303" w:name="_Toc2967"/>
      <w:bookmarkStart w:id="304" w:name="_Toc27459"/>
      <w:r>
        <w:rPr>
          <w:rFonts w:cs="Times New Roman"/>
        </w:rPr>
        <w:t xml:space="preserve">7.1 </w:t>
      </w:r>
      <w:r>
        <w:rPr>
          <w:rFonts w:cs="Times New Roman"/>
        </w:rPr>
        <w:t>水土流失动态变化</w:t>
      </w:r>
      <w:bookmarkEnd w:id="301"/>
      <w:bookmarkEnd w:id="302"/>
      <w:bookmarkEnd w:id="303"/>
      <w:bookmarkEnd w:id="304"/>
    </w:p>
    <w:p w:rsidR="00545C37" w:rsidRDefault="002A6AB4">
      <w:pPr>
        <w:pStyle w:val="23"/>
        <w:spacing w:line="360" w:lineRule="auto"/>
        <w:ind w:firstLine="496"/>
        <w:rPr>
          <w:rFonts w:ascii="Times New Roman" w:cs="Times New Roman"/>
          <w:spacing w:val="4"/>
          <w:sz w:val="24"/>
          <w:szCs w:val="24"/>
        </w:rPr>
      </w:pPr>
      <w:r>
        <w:rPr>
          <w:rFonts w:ascii="Times New Roman" w:cs="Times New Roman" w:hint="eastAsia"/>
          <w:spacing w:val="4"/>
          <w:sz w:val="24"/>
          <w:szCs w:val="24"/>
        </w:rPr>
        <w:t>1</w:t>
      </w:r>
      <w:r>
        <w:rPr>
          <w:rFonts w:ascii="Times New Roman" w:cs="Times New Roman" w:hint="eastAsia"/>
          <w:spacing w:val="4"/>
          <w:sz w:val="24"/>
          <w:szCs w:val="24"/>
        </w:rPr>
        <w:t>、</w:t>
      </w:r>
      <w:r>
        <w:rPr>
          <w:rFonts w:ascii="Times New Roman" w:cs="Times New Roman"/>
          <w:spacing w:val="4"/>
          <w:sz w:val="24"/>
          <w:szCs w:val="24"/>
        </w:rPr>
        <w:t>扰动土地面积动态变化</w:t>
      </w:r>
    </w:p>
    <w:p w:rsidR="00545C37" w:rsidRDefault="002A6AB4">
      <w:pPr>
        <w:pStyle w:val="23"/>
        <w:spacing w:line="360" w:lineRule="auto"/>
        <w:ind w:firstLine="480"/>
        <w:rPr>
          <w:rFonts w:ascii="Times New Roman" w:cs="Times New Roman"/>
          <w:sz w:val="24"/>
          <w:szCs w:val="24"/>
        </w:rPr>
      </w:pPr>
      <w:r>
        <w:rPr>
          <w:rFonts w:ascii="Times New Roman" w:cs="Times New Roman" w:hint="eastAsia"/>
          <w:sz w:val="24"/>
          <w:szCs w:val="24"/>
        </w:rPr>
        <w:t>（</w:t>
      </w:r>
      <w:r>
        <w:rPr>
          <w:rFonts w:ascii="Times New Roman" w:cs="Times New Roman" w:hint="eastAsia"/>
          <w:sz w:val="24"/>
          <w:szCs w:val="24"/>
        </w:rPr>
        <w:t>1</w:t>
      </w:r>
      <w:r>
        <w:rPr>
          <w:rFonts w:ascii="Times New Roman" w:cs="Times New Roman" w:hint="eastAsia"/>
          <w:sz w:val="24"/>
          <w:szCs w:val="24"/>
        </w:rPr>
        <w:t>）水保方案批复扰动土地面积</w:t>
      </w:r>
    </w:p>
    <w:p w:rsidR="00545C37" w:rsidRDefault="002A6AB4">
      <w:pPr>
        <w:pStyle w:val="23"/>
        <w:spacing w:line="360" w:lineRule="auto"/>
        <w:ind w:firstLine="480"/>
        <w:rPr>
          <w:rFonts w:ascii="Times New Roman" w:cs="Times New Roman"/>
          <w:spacing w:val="4"/>
          <w:sz w:val="24"/>
          <w:szCs w:val="24"/>
        </w:rPr>
      </w:pPr>
      <w:r>
        <w:rPr>
          <w:rFonts w:ascii="Times New Roman" w:cs="Times New Roman"/>
          <w:sz w:val="24"/>
          <w:szCs w:val="24"/>
        </w:rPr>
        <w:t>本工程原水保方案阶段</w:t>
      </w:r>
      <w:r>
        <w:rPr>
          <w:rFonts w:ascii="Times New Roman" w:cs="Times New Roman"/>
          <w:spacing w:val="4"/>
          <w:sz w:val="24"/>
          <w:szCs w:val="24"/>
        </w:rPr>
        <w:t>的防治责任范围共计</w:t>
      </w:r>
      <w:r>
        <w:rPr>
          <w:rFonts w:ascii="Times New Roman" w:cs="Times New Roman"/>
          <w:spacing w:val="4"/>
          <w:sz w:val="24"/>
          <w:szCs w:val="24"/>
        </w:rPr>
        <w:t>3.89</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，其中主体工程区</w:t>
      </w:r>
      <w:r>
        <w:rPr>
          <w:rFonts w:ascii="Times New Roman" w:cs="Times New Roman"/>
          <w:spacing w:val="4"/>
          <w:sz w:val="24"/>
          <w:szCs w:val="24"/>
        </w:rPr>
        <w:t>2.37</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w:t>
      </w:r>
      <w:r>
        <w:rPr>
          <w:rFonts w:ascii="Times New Roman" w:cs="Times New Roman"/>
          <w:spacing w:val="4"/>
          <w:sz w:val="24"/>
          <w:szCs w:val="24"/>
        </w:rPr>
        <w:t>施工便道</w:t>
      </w:r>
      <w:r>
        <w:rPr>
          <w:rFonts w:ascii="Times New Roman" w:cs="Times New Roman"/>
          <w:spacing w:val="4"/>
          <w:sz w:val="24"/>
          <w:szCs w:val="24"/>
        </w:rPr>
        <w:t>区</w:t>
      </w:r>
      <w:r>
        <w:rPr>
          <w:rFonts w:ascii="Times New Roman" w:cs="Times New Roman"/>
          <w:spacing w:val="4"/>
          <w:sz w:val="24"/>
          <w:szCs w:val="24"/>
        </w:rPr>
        <w:t>0.25</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w:t>
      </w:r>
      <w:r>
        <w:rPr>
          <w:rFonts w:ascii="Times New Roman" w:cs="Times New Roman"/>
          <w:spacing w:val="4"/>
          <w:sz w:val="24"/>
          <w:szCs w:val="24"/>
        </w:rPr>
        <w:t>施工围堰</w:t>
      </w:r>
      <w:r>
        <w:rPr>
          <w:rFonts w:ascii="Times New Roman" w:cs="Times New Roman"/>
          <w:spacing w:val="4"/>
          <w:sz w:val="24"/>
          <w:szCs w:val="24"/>
        </w:rPr>
        <w:t>区</w:t>
      </w:r>
      <w:r>
        <w:rPr>
          <w:rFonts w:ascii="Times New Roman" w:cs="Times New Roman"/>
          <w:spacing w:val="4"/>
          <w:sz w:val="24"/>
          <w:szCs w:val="24"/>
        </w:rPr>
        <w:t>0.</w:t>
      </w:r>
      <w:r>
        <w:rPr>
          <w:rFonts w:ascii="Times New Roman" w:cs="Times New Roman"/>
          <w:spacing w:val="4"/>
          <w:sz w:val="24"/>
          <w:szCs w:val="24"/>
        </w:rPr>
        <w:t>44</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，施工场地区</w:t>
      </w:r>
      <w:r>
        <w:rPr>
          <w:rFonts w:ascii="Times New Roman" w:cs="Times New Roman"/>
          <w:spacing w:val="4"/>
          <w:sz w:val="24"/>
          <w:szCs w:val="24"/>
        </w:rPr>
        <w:t>0.3</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，临时堆土区</w:t>
      </w:r>
      <w:r>
        <w:rPr>
          <w:rFonts w:ascii="Times New Roman" w:cs="Times New Roman"/>
          <w:spacing w:val="4"/>
          <w:sz w:val="24"/>
          <w:szCs w:val="24"/>
        </w:rPr>
        <w:t>0.53</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w:t>
      </w:r>
    </w:p>
    <w:p w:rsidR="00545C37" w:rsidRDefault="002A6AB4">
      <w:pPr>
        <w:pStyle w:val="23"/>
        <w:spacing w:line="360" w:lineRule="auto"/>
        <w:ind w:firstLine="496"/>
        <w:rPr>
          <w:rFonts w:ascii="Times New Roman" w:cs="Times New Roman"/>
          <w:spacing w:val="4"/>
          <w:sz w:val="24"/>
          <w:szCs w:val="24"/>
        </w:rPr>
      </w:pPr>
      <w:r>
        <w:rPr>
          <w:rFonts w:ascii="Times New Roman" w:cs="Times New Roman" w:hint="eastAsia"/>
          <w:spacing w:val="4"/>
          <w:sz w:val="24"/>
          <w:szCs w:val="24"/>
        </w:rPr>
        <w:t>（</w:t>
      </w:r>
      <w:r>
        <w:rPr>
          <w:rFonts w:ascii="Times New Roman" w:cs="Times New Roman" w:hint="eastAsia"/>
          <w:spacing w:val="4"/>
          <w:sz w:val="24"/>
          <w:szCs w:val="24"/>
        </w:rPr>
        <w:t>2</w:t>
      </w:r>
      <w:r>
        <w:rPr>
          <w:rFonts w:ascii="Times New Roman" w:cs="Times New Roman" w:hint="eastAsia"/>
          <w:spacing w:val="4"/>
          <w:sz w:val="24"/>
          <w:szCs w:val="24"/>
        </w:rPr>
        <w:t>）实际扰动面积</w:t>
      </w:r>
    </w:p>
    <w:p w:rsidR="00545C37" w:rsidRDefault="002A6AB4">
      <w:pPr>
        <w:pStyle w:val="23"/>
        <w:spacing w:line="360" w:lineRule="auto"/>
        <w:ind w:firstLine="496"/>
        <w:rPr>
          <w:rFonts w:ascii="Times New Roman" w:cs="Times New Roman"/>
          <w:spacing w:val="4"/>
          <w:sz w:val="24"/>
          <w:szCs w:val="24"/>
        </w:rPr>
      </w:pPr>
      <w:r>
        <w:rPr>
          <w:rFonts w:ascii="Times New Roman" w:cs="Times New Roman"/>
          <w:spacing w:val="4"/>
          <w:sz w:val="24"/>
          <w:szCs w:val="24"/>
        </w:rPr>
        <w:t>实际施工过程中水土流失防治责任范围相比合</w:t>
      </w:r>
      <w:r>
        <w:rPr>
          <w:rFonts w:ascii="Times New Roman" w:cs="Times New Roman" w:hint="eastAsia"/>
          <w:spacing w:val="4"/>
          <w:sz w:val="24"/>
          <w:szCs w:val="24"/>
        </w:rPr>
        <w:t>减少了</w:t>
      </w:r>
      <w:r>
        <w:rPr>
          <w:rFonts w:ascii="Times New Roman" w:cs="Times New Roman" w:hint="eastAsia"/>
          <w:spacing w:val="4"/>
          <w:sz w:val="24"/>
          <w:szCs w:val="24"/>
        </w:rPr>
        <w:t>0.11</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，为</w:t>
      </w:r>
      <w:r>
        <w:rPr>
          <w:rFonts w:ascii="Times New Roman" w:cs="Times New Roman"/>
          <w:spacing w:val="4"/>
          <w:sz w:val="24"/>
          <w:szCs w:val="24"/>
        </w:rPr>
        <w:t>3.</w:t>
      </w:r>
      <w:r>
        <w:rPr>
          <w:rFonts w:ascii="Times New Roman" w:cs="Times New Roman" w:hint="eastAsia"/>
          <w:spacing w:val="4"/>
          <w:sz w:val="24"/>
          <w:szCs w:val="24"/>
        </w:rPr>
        <w:t>78</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hint="eastAsia"/>
          <w:spacing w:val="4"/>
          <w:sz w:val="24"/>
          <w:szCs w:val="24"/>
        </w:rPr>
        <w:t>。</w:t>
      </w:r>
      <w:r>
        <w:rPr>
          <w:rFonts w:ascii="Times New Roman" w:cs="Times New Roman"/>
          <w:spacing w:val="4"/>
          <w:sz w:val="24"/>
          <w:szCs w:val="24"/>
        </w:rPr>
        <w:t>永久占地部分增加了</w:t>
      </w:r>
      <w:r>
        <w:rPr>
          <w:rFonts w:ascii="Times New Roman" w:cs="Times New Roman"/>
          <w:spacing w:val="4"/>
          <w:sz w:val="24"/>
          <w:szCs w:val="24"/>
        </w:rPr>
        <w:t>0.04</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spacing w:val="4"/>
          <w:sz w:val="24"/>
          <w:szCs w:val="24"/>
        </w:rPr>
        <w:t>的永久道路，临时占地</w:t>
      </w:r>
      <w:r>
        <w:rPr>
          <w:rFonts w:ascii="Times New Roman" w:cs="Times New Roman" w:hint="eastAsia"/>
          <w:spacing w:val="4"/>
          <w:sz w:val="24"/>
          <w:szCs w:val="24"/>
        </w:rPr>
        <w:t>部分减少了</w:t>
      </w:r>
      <w:r>
        <w:rPr>
          <w:rFonts w:ascii="Times New Roman" w:cs="Times New Roman" w:hint="eastAsia"/>
          <w:spacing w:val="4"/>
          <w:sz w:val="24"/>
          <w:szCs w:val="24"/>
        </w:rPr>
        <w:t>0.15</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hint="eastAsia"/>
          <w:spacing w:val="4"/>
          <w:sz w:val="24"/>
          <w:szCs w:val="24"/>
        </w:rPr>
        <w:t>，其中</w:t>
      </w:r>
      <w:r>
        <w:rPr>
          <w:rFonts w:ascii="Times New Roman" w:cs="Times New Roman"/>
          <w:spacing w:val="4"/>
          <w:sz w:val="24"/>
          <w:szCs w:val="24"/>
        </w:rPr>
        <w:t>施工便道减少了</w:t>
      </w:r>
      <w:r>
        <w:rPr>
          <w:rFonts w:ascii="Times New Roman" w:cs="Times New Roman"/>
          <w:spacing w:val="4"/>
          <w:sz w:val="24"/>
          <w:szCs w:val="24"/>
        </w:rPr>
        <w:t>0.0</w:t>
      </w:r>
      <w:r>
        <w:rPr>
          <w:rFonts w:ascii="Times New Roman" w:cs="Times New Roman" w:hint="eastAsia"/>
          <w:spacing w:val="4"/>
          <w:sz w:val="24"/>
          <w:szCs w:val="24"/>
        </w:rPr>
        <w:t>7</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hint="eastAsia"/>
          <w:spacing w:val="4"/>
          <w:sz w:val="24"/>
          <w:szCs w:val="24"/>
        </w:rPr>
        <w:t>，施工场地区减少了</w:t>
      </w:r>
      <w:r>
        <w:rPr>
          <w:rFonts w:ascii="Times New Roman" w:cs="Times New Roman" w:hint="eastAsia"/>
          <w:spacing w:val="4"/>
          <w:sz w:val="24"/>
          <w:szCs w:val="24"/>
        </w:rPr>
        <w:t>0.05</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hint="eastAsia"/>
          <w:spacing w:val="4"/>
          <w:sz w:val="24"/>
          <w:szCs w:val="24"/>
        </w:rPr>
        <w:t>，临时堆土区减少了</w:t>
      </w:r>
      <w:r>
        <w:rPr>
          <w:rFonts w:ascii="Times New Roman" w:cs="Times New Roman" w:hint="eastAsia"/>
          <w:spacing w:val="4"/>
          <w:sz w:val="24"/>
          <w:szCs w:val="24"/>
        </w:rPr>
        <w:t>0.03</w:t>
      </w:r>
      <w:r>
        <w:rPr>
          <w:rFonts w:ascii="Times New Roman" w:cs="Times New Roman"/>
          <w:spacing w:val="4"/>
          <w:sz w:val="24"/>
          <w:szCs w:val="24"/>
        </w:rPr>
        <w:t>hm</w:t>
      </w:r>
      <w:r>
        <w:rPr>
          <w:rFonts w:ascii="Times New Roman" w:cs="Times New Roman"/>
          <w:spacing w:val="4"/>
          <w:sz w:val="24"/>
          <w:szCs w:val="24"/>
          <w:vertAlign w:val="superscript"/>
        </w:rPr>
        <w:t>2</w:t>
      </w:r>
      <w:r>
        <w:rPr>
          <w:rFonts w:ascii="Times New Roman" w:cs="Times New Roman" w:hint="eastAsia"/>
          <w:spacing w:val="4"/>
          <w:sz w:val="24"/>
          <w:szCs w:val="24"/>
        </w:rPr>
        <w:t>。</w:t>
      </w:r>
    </w:p>
    <w:p w:rsidR="00545C37" w:rsidRDefault="002A6AB4">
      <w:pPr>
        <w:pStyle w:val="23"/>
        <w:spacing w:line="360" w:lineRule="auto"/>
        <w:ind w:firstLine="496"/>
        <w:rPr>
          <w:rFonts w:ascii="Times New Roman" w:cs="Times New Roman"/>
          <w:spacing w:val="4"/>
          <w:sz w:val="24"/>
          <w:szCs w:val="24"/>
        </w:rPr>
      </w:pPr>
      <w:r>
        <w:rPr>
          <w:rFonts w:ascii="Times New Roman" w:cs="Times New Roman" w:hint="eastAsia"/>
          <w:spacing w:val="4"/>
          <w:sz w:val="24"/>
          <w:szCs w:val="24"/>
        </w:rPr>
        <w:t>2</w:t>
      </w:r>
      <w:r>
        <w:rPr>
          <w:rFonts w:ascii="Times New Roman" w:cs="Times New Roman" w:hint="eastAsia"/>
          <w:spacing w:val="4"/>
          <w:sz w:val="24"/>
          <w:szCs w:val="24"/>
        </w:rPr>
        <w:t>、</w:t>
      </w:r>
      <w:r>
        <w:rPr>
          <w:rFonts w:ascii="Times New Roman" w:cs="Times New Roman"/>
          <w:spacing w:val="4"/>
          <w:sz w:val="24"/>
          <w:szCs w:val="24"/>
        </w:rPr>
        <w:t xml:space="preserve"> </w:t>
      </w:r>
      <w:r>
        <w:rPr>
          <w:rFonts w:ascii="Times New Roman" w:cs="Times New Roman"/>
          <w:spacing w:val="4"/>
          <w:sz w:val="24"/>
          <w:szCs w:val="24"/>
        </w:rPr>
        <w:t>弃土弃渣动态变化</w:t>
      </w:r>
    </w:p>
    <w:p w:rsidR="00545C37" w:rsidRDefault="002A6AB4">
      <w:pPr>
        <w:pStyle w:val="23"/>
        <w:spacing w:line="360" w:lineRule="auto"/>
        <w:ind w:firstLine="480"/>
        <w:rPr>
          <w:rFonts w:ascii="Times New Roman" w:cs="Times New Roman"/>
          <w:sz w:val="24"/>
        </w:rPr>
      </w:pPr>
      <w:r>
        <w:rPr>
          <w:rFonts w:ascii="Times New Roman" w:cs="Times New Roman" w:hint="eastAsia"/>
          <w:sz w:val="24"/>
        </w:rPr>
        <w:t>（</w:t>
      </w:r>
      <w:r>
        <w:rPr>
          <w:rFonts w:ascii="Times New Roman" w:cs="Times New Roman" w:hint="eastAsia"/>
          <w:sz w:val="24"/>
        </w:rPr>
        <w:t>1</w:t>
      </w:r>
      <w:r>
        <w:rPr>
          <w:rFonts w:ascii="Times New Roman" w:cs="Times New Roman" w:hint="eastAsia"/>
          <w:sz w:val="24"/>
        </w:rPr>
        <w:t>）</w:t>
      </w:r>
      <w:r>
        <w:rPr>
          <w:rFonts w:ascii="Times New Roman" w:cs="Times New Roman" w:hint="eastAsia"/>
          <w:sz w:val="24"/>
          <w:szCs w:val="24"/>
        </w:rPr>
        <w:t>水保方案批复</w:t>
      </w:r>
      <w:r>
        <w:rPr>
          <w:rFonts w:ascii="Times New Roman" w:cs="Times New Roman" w:hint="eastAsia"/>
          <w:sz w:val="24"/>
        </w:rPr>
        <w:t>土石方工程量</w:t>
      </w:r>
    </w:p>
    <w:p w:rsidR="00545C37" w:rsidRDefault="002A6AB4">
      <w:pPr>
        <w:pStyle w:val="23"/>
        <w:spacing w:line="360" w:lineRule="auto"/>
        <w:ind w:firstLine="480"/>
        <w:rPr>
          <w:rFonts w:ascii="Times New Roman" w:cs="Times New Roman"/>
          <w:sz w:val="24"/>
        </w:rPr>
      </w:pPr>
      <w:r>
        <w:rPr>
          <w:rFonts w:ascii="Times New Roman" w:cs="Times New Roman"/>
          <w:sz w:val="24"/>
        </w:rPr>
        <w:t>根据批复的</w:t>
      </w:r>
      <w:r>
        <w:rPr>
          <w:rFonts w:ascii="Times New Roman" w:cs="Times New Roman" w:hint="eastAsia"/>
          <w:sz w:val="24"/>
        </w:rPr>
        <w:t>水土保持方案</w:t>
      </w:r>
      <w:r>
        <w:rPr>
          <w:rFonts w:ascii="Times New Roman" w:cs="Times New Roman"/>
          <w:sz w:val="24"/>
        </w:rPr>
        <w:t>，本项目土石方挖方总量</w:t>
      </w:r>
      <w:r>
        <w:rPr>
          <w:rFonts w:ascii="Times New Roman" w:cs="Times New Roman"/>
          <w:sz w:val="24"/>
        </w:rPr>
        <w:t>5.97</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（含表土剥离</w:t>
      </w:r>
      <w:r>
        <w:rPr>
          <w:rFonts w:ascii="Times New Roman" w:cs="Times New Roman"/>
          <w:sz w:val="24"/>
        </w:rPr>
        <w:t>0.13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，土石方开挖</w:t>
      </w:r>
      <w:r>
        <w:rPr>
          <w:rFonts w:ascii="Times New Roman" w:cs="Times New Roman"/>
          <w:sz w:val="24"/>
        </w:rPr>
        <w:t>5.60</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，拆除砼</w:t>
      </w:r>
      <w:r>
        <w:rPr>
          <w:rFonts w:ascii="Times New Roman" w:cs="Times New Roman"/>
          <w:sz w:val="24"/>
        </w:rPr>
        <w:t>0.23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），填方总量</w:t>
      </w:r>
      <w:r>
        <w:rPr>
          <w:rFonts w:ascii="Times New Roman" w:cs="Times New Roman"/>
          <w:sz w:val="24"/>
        </w:rPr>
        <w:t>4.35</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（含表土回覆</w:t>
      </w:r>
      <w:r>
        <w:rPr>
          <w:rFonts w:ascii="Times New Roman" w:cs="Times New Roman"/>
          <w:sz w:val="24"/>
        </w:rPr>
        <w:t>0.13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，土石方回填</w:t>
      </w:r>
      <w:r>
        <w:rPr>
          <w:rFonts w:ascii="Times New Roman" w:cs="Times New Roman"/>
          <w:sz w:val="24"/>
        </w:rPr>
        <w:t>4.22</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），土石方综合利用</w:t>
      </w:r>
      <w:r>
        <w:rPr>
          <w:rFonts w:ascii="Times New Roman" w:cs="Times New Roman"/>
          <w:sz w:val="24"/>
        </w:rPr>
        <w:t>1.38</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，产生余方</w:t>
      </w:r>
      <w:r>
        <w:rPr>
          <w:rFonts w:ascii="Times New Roman" w:cs="Times New Roman"/>
          <w:sz w:val="24"/>
        </w:rPr>
        <w:t>0.23</w:t>
      </w:r>
      <w:r>
        <w:rPr>
          <w:rFonts w:ascii="Times New Roman" w:cs="Times New Roman"/>
          <w:sz w:val="24"/>
        </w:rPr>
        <w:t>万</w:t>
      </w:r>
      <w:r>
        <w:rPr>
          <w:rFonts w:ascii="Times New Roman" w:cs="Times New Roman"/>
          <w:sz w:val="24"/>
        </w:rPr>
        <w:t>m</w:t>
      </w:r>
      <w:r>
        <w:rPr>
          <w:rFonts w:ascii="Times New Roman" w:cs="Times New Roman"/>
          <w:sz w:val="24"/>
          <w:vertAlign w:val="superscript"/>
        </w:rPr>
        <w:t>3</w:t>
      </w:r>
      <w:r>
        <w:rPr>
          <w:rFonts w:ascii="Times New Roman" w:cs="Times New Roman"/>
          <w:sz w:val="24"/>
        </w:rPr>
        <w:t>（为拆除砼）。余方建渣全部运至成都亿和钢结构有限公司的砂石骨料加工场进行综合利用。</w:t>
      </w:r>
    </w:p>
    <w:p w:rsidR="00545C37" w:rsidRDefault="002A6AB4">
      <w:pPr>
        <w:pStyle w:val="23"/>
        <w:spacing w:line="360" w:lineRule="auto"/>
        <w:ind w:firstLine="496"/>
        <w:rPr>
          <w:rFonts w:ascii="Times New Roman" w:cs="Times New Roman"/>
          <w:spacing w:val="4"/>
          <w:sz w:val="24"/>
          <w:szCs w:val="24"/>
        </w:rPr>
      </w:pPr>
      <w:r>
        <w:rPr>
          <w:rFonts w:ascii="Times New Roman" w:cs="Times New Roman" w:hint="eastAsia"/>
          <w:spacing w:val="4"/>
          <w:sz w:val="24"/>
          <w:szCs w:val="24"/>
        </w:rPr>
        <w:t>（</w:t>
      </w:r>
      <w:r>
        <w:rPr>
          <w:rFonts w:ascii="Times New Roman" w:cs="Times New Roman" w:hint="eastAsia"/>
          <w:spacing w:val="4"/>
          <w:sz w:val="24"/>
          <w:szCs w:val="24"/>
        </w:rPr>
        <w:t>2</w:t>
      </w:r>
      <w:r>
        <w:rPr>
          <w:rFonts w:ascii="Times New Roman" w:cs="Times New Roman" w:hint="eastAsia"/>
          <w:spacing w:val="4"/>
          <w:sz w:val="24"/>
          <w:szCs w:val="24"/>
        </w:rPr>
        <w:t>）实际</w:t>
      </w:r>
      <w:r>
        <w:rPr>
          <w:rFonts w:ascii="Times New Roman" w:cs="Times New Roman" w:hint="eastAsia"/>
          <w:sz w:val="24"/>
        </w:rPr>
        <w:t>土石方工程量</w:t>
      </w:r>
    </w:p>
    <w:p w:rsidR="00545C37" w:rsidRDefault="002A6AB4">
      <w:pPr>
        <w:tabs>
          <w:tab w:val="left" w:pos="4860"/>
        </w:tabs>
        <w:ind w:firstLine="480"/>
        <w:jc w:val="both"/>
        <w:rPr>
          <w:rFonts w:cs="Times New Roman"/>
        </w:rPr>
      </w:pPr>
      <w:r>
        <w:rPr>
          <w:rFonts w:cs="Times New Roman"/>
        </w:rPr>
        <w:t>根据工程实际情况统计，</w:t>
      </w:r>
      <w:r>
        <w:rPr>
          <w:rFonts w:eastAsia="仿宋" w:cs="Times New Roman"/>
        </w:rPr>
        <w:t>本工程</w:t>
      </w:r>
      <w:r>
        <w:rPr>
          <w:rFonts w:cs="Times New Roman"/>
        </w:rPr>
        <w:t>实际</w:t>
      </w:r>
      <w:r>
        <w:rPr>
          <w:rFonts w:cs="Times New Roman"/>
        </w:rPr>
        <w:t>土石方挖方总量</w:t>
      </w:r>
      <w:r>
        <w:rPr>
          <w:rFonts w:cs="Times New Roman"/>
        </w:rPr>
        <w:t>5.</w:t>
      </w:r>
      <w:r>
        <w:rPr>
          <w:rFonts w:cs="Times New Roman" w:hint="eastAsia"/>
        </w:rPr>
        <w:t>0</w:t>
      </w:r>
      <w:r>
        <w:rPr>
          <w:rFonts w:cs="Times New Roman"/>
        </w:rPr>
        <w:t>6</w:t>
      </w:r>
      <w:r>
        <w:rPr>
          <w:rFonts w:cs="Times New Roman"/>
        </w:rPr>
        <w:t>万</w:t>
      </w:r>
      <w:r>
        <w:rPr>
          <w:rFonts w:cs="Times New Roman"/>
        </w:rPr>
        <w:t>m</w:t>
      </w:r>
      <w:r>
        <w:rPr>
          <w:rFonts w:cs="Times New Roman"/>
          <w:vertAlign w:val="superscript"/>
        </w:rPr>
        <w:t>3</w:t>
      </w:r>
      <w:r>
        <w:rPr>
          <w:rFonts w:cs="Times New Roman"/>
        </w:rPr>
        <w:t>（含表土剥离</w:t>
      </w:r>
      <w:r>
        <w:rPr>
          <w:rFonts w:cs="Times New Roman"/>
        </w:rPr>
        <w:t>0.</w:t>
      </w:r>
      <w:r>
        <w:rPr>
          <w:rFonts w:cs="Times New Roman"/>
        </w:rPr>
        <w:t>06</w:t>
      </w:r>
      <w:r>
        <w:rPr>
          <w:rFonts w:cs="Times New Roman"/>
        </w:rPr>
        <w:t>万</w:t>
      </w:r>
      <w:r>
        <w:rPr>
          <w:rFonts w:cs="Times New Roman"/>
        </w:rPr>
        <w:t>m</w:t>
      </w:r>
      <w:r>
        <w:rPr>
          <w:rFonts w:cs="Times New Roman"/>
          <w:vertAlign w:val="superscript"/>
        </w:rPr>
        <w:t>3</w:t>
      </w:r>
      <w:r>
        <w:rPr>
          <w:rFonts w:cs="Times New Roman"/>
        </w:rPr>
        <w:t>，土石方开挖</w:t>
      </w:r>
      <w:r>
        <w:rPr>
          <w:rFonts w:cs="Times New Roman"/>
        </w:rPr>
        <w:t>4.77</w:t>
      </w:r>
      <w:r>
        <w:rPr>
          <w:rFonts w:cs="Times New Roman"/>
        </w:rPr>
        <w:t>万</w:t>
      </w:r>
      <w:r>
        <w:rPr>
          <w:rFonts w:cs="Times New Roman"/>
        </w:rPr>
        <w:t>m</w:t>
      </w:r>
      <w:r>
        <w:rPr>
          <w:rFonts w:cs="Times New Roman"/>
          <w:vertAlign w:val="superscript"/>
        </w:rPr>
        <w:t>3</w:t>
      </w:r>
      <w:r>
        <w:rPr>
          <w:rFonts w:cs="Times New Roman"/>
        </w:rPr>
        <w:t>，拆除砼</w:t>
      </w:r>
      <w:r>
        <w:rPr>
          <w:rFonts w:cs="Times New Roman"/>
        </w:rPr>
        <w:t>0.23</w:t>
      </w:r>
      <w:r>
        <w:rPr>
          <w:rFonts w:cs="Times New Roman"/>
        </w:rPr>
        <w:t>万</w:t>
      </w:r>
      <w:r>
        <w:rPr>
          <w:rFonts w:cs="Times New Roman"/>
        </w:rPr>
        <w:t>m</w:t>
      </w:r>
      <w:r>
        <w:rPr>
          <w:rFonts w:cs="Times New Roman"/>
          <w:vertAlign w:val="superscript"/>
        </w:rPr>
        <w:t>3</w:t>
      </w:r>
      <w:r>
        <w:rPr>
          <w:rFonts w:cs="Times New Roman"/>
        </w:rPr>
        <w:t>），填方总量</w:t>
      </w:r>
      <w:r>
        <w:rPr>
          <w:rFonts w:cs="Times New Roman"/>
        </w:rPr>
        <w:t>5.</w:t>
      </w:r>
      <w:r>
        <w:rPr>
          <w:rFonts w:cs="Times New Roman" w:hint="eastAsia"/>
        </w:rPr>
        <w:t>0</w:t>
      </w:r>
      <w:r>
        <w:rPr>
          <w:rFonts w:cs="Times New Roman"/>
        </w:rPr>
        <w:t>6</w:t>
      </w:r>
      <w:r>
        <w:rPr>
          <w:rFonts w:cs="Times New Roman"/>
        </w:rPr>
        <w:t>万</w:t>
      </w:r>
      <w:r>
        <w:rPr>
          <w:rFonts w:cs="Times New Roman"/>
        </w:rPr>
        <w:t>m</w:t>
      </w:r>
      <w:r>
        <w:rPr>
          <w:rFonts w:cs="Times New Roman"/>
          <w:vertAlign w:val="superscript"/>
        </w:rPr>
        <w:t>3</w:t>
      </w:r>
      <w:r>
        <w:rPr>
          <w:rFonts w:cs="Times New Roman"/>
        </w:rPr>
        <w:t>（含表土剥离</w:t>
      </w:r>
      <w:r>
        <w:rPr>
          <w:rFonts w:cs="Times New Roman"/>
        </w:rPr>
        <w:t>0.</w:t>
      </w:r>
      <w:r>
        <w:rPr>
          <w:rFonts w:cs="Times New Roman"/>
        </w:rPr>
        <w:t>06</w:t>
      </w:r>
      <w:r>
        <w:rPr>
          <w:rFonts w:cs="Times New Roman"/>
        </w:rPr>
        <w:t>万</w:t>
      </w:r>
      <w:r>
        <w:rPr>
          <w:rFonts w:cs="Times New Roman"/>
        </w:rPr>
        <w:t>m</w:t>
      </w:r>
      <w:r>
        <w:rPr>
          <w:rFonts w:cs="Times New Roman"/>
          <w:vertAlign w:val="superscript"/>
        </w:rPr>
        <w:t>3</w:t>
      </w:r>
      <w:r>
        <w:rPr>
          <w:rFonts w:cs="Times New Roman"/>
        </w:rPr>
        <w:t>，土石方开挖</w:t>
      </w:r>
      <w:r>
        <w:rPr>
          <w:rFonts w:cs="Times New Roman"/>
        </w:rPr>
        <w:t>4.77</w:t>
      </w:r>
      <w:r>
        <w:rPr>
          <w:rFonts w:cs="Times New Roman"/>
        </w:rPr>
        <w:t>万</w:t>
      </w:r>
      <w:r>
        <w:rPr>
          <w:rFonts w:cs="Times New Roman"/>
        </w:rPr>
        <w:t>m</w:t>
      </w:r>
      <w:r>
        <w:rPr>
          <w:rFonts w:cs="Times New Roman"/>
          <w:vertAlign w:val="superscript"/>
        </w:rPr>
        <w:t>3</w:t>
      </w:r>
      <w:r>
        <w:rPr>
          <w:rFonts w:cs="Times New Roman"/>
        </w:rPr>
        <w:t>，拆除砼</w:t>
      </w:r>
      <w:r>
        <w:rPr>
          <w:rFonts w:cs="Times New Roman"/>
        </w:rPr>
        <w:t>0.23</w:t>
      </w:r>
      <w:r>
        <w:rPr>
          <w:rFonts w:cs="Times New Roman"/>
        </w:rPr>
        <w:t>万</w:t>
      </w:r>
      <w:r>
        <w:rPr>
          <w:rFonts w:cs="Times New Roman"/>
        </w:rPr>
        <w:t>m</w:t>
      </w:r>
      <w:r>
        <w:rPr>
          <w:rFonts w:cs="Times New Roman"/>
          <w:vertAlign w:val="superscript"/>
        </w:rPr>
        <w:t>3</w:t>
      </w:r>
      <w:r>
        <w:rPr>
          <w:rFonts w:cs="Times New Roman"/>
        </w:rPr>
        <w:t>），</w:t>
      </w:r>
      <w:r>
        <w:rPr>
          <w:rFonts w:cs="Times New Roman"/>
        </w:rPr>
        <w:t>土石方挖填平衡，无剩余</w:t>
      </w:r>
      <w:r>
        <w:rPr>
          <w:rFonts w:cs="Times New Roman"/>
        </w:rPr>
        <w:t>。</w:t>
      </w:r>
    </w:p>
    <w:p w:rsidR="00545C37" w:rsidRDefault="002A6AB4">
      <w:pPr>
        <w:tabs>
          <w:tab w:val="left" w:pos="4860"/>
        </w:tabs>
        <w:ind w:firstLine="480"/>
        <w:jc w:val="both"/>
        <w:rPr>
          <w:rFonts w:cs="Times New Roman"/>
        </w:rPr>
      </w:pPr>
      <w:r>
        <w:rPr>
          <w:rFonts w:cs="Times New Roman" w:hint="eastAsia"/>
        </w:rPr>
        <w:t>经统计，工程实际挖方总量较批复方案减少了</w:t>
      </w:r>
      <w:r>
        <w:rPr>
          <w:rFonts w:cs="Times New Roman" w:hint="eastAsia"/>
        </w:rPr>
        <w:t>0.90</w:t>
      </w:r>
      <w:r>
        <w:rPr>
          <w:rFonts w:cs="Times New Roman"/>
        </w:rPr>
        <w:t>万</w:t>
      </w:r>
      <w:r>
        <w:rPr>
          <w:rFonts w:cs="Times New Roman"/>
        </w:rPr>
        <w:t>m</w:t>
      </w:r>
      <w:r>
        <w:rPr>
          <w:rFonts w:cs="Times New Roman"/>
          <w:vertAlign w:val="superscript"/>
        </w:rPr>
        <w:t>3</w:t>
      </w:r>
      <w:r>
        <w:rPr>
          <w:rFonts w:cs="Times New Roman" w:hint="eastAsia"/>
        </w:rPr>
        <w:t>，填方总量减少了</w:t>
      </w:r>
      <w:r>
        <w:rPr>
          <w:rFonts w:cs="Times New Roman" w:hint="eastAsia"/>
        </w:rPr>
        <w:t>0.67</w:t>
      </w:r>
      <w:r>
        <w:rPr>
          <w:rFonts w:cs="Times New Roman"/>
        </w:rPr>
        <w:t>万</w:t>
      </w:r>
      <w:r>
        <w:rPr>
          <w:rFonts w:cs="Times New Roman"/>
        </w:rPr>
        <w:t>m</w:t>
      </w:r>
      <w:r>
        <w:rPr>
          <w:rFonts w:cs="Times New Roman"/>
          <w:vertAlign w:val="superscript"/>
        </w:rPr>
        <w:t>3</w:t>
      </w:r>
      <w:r>
        <w:rPr>
          <w:rFonts w:cs="Times New Roman" w:hint="eastAsia"/>
        </w:rPr>
        <w:t>，减少余方</w:t>
      </w:r>
      <w:r>
        <w:rPr>
          <w:rFonts w:cs="Times New Roman" w:hint="eastAsia"/>
        </w:rPr>
        <w:t>0.23</w:t>
      </w:r>
      <w:r>
        <w:rPr>
          <w:rFonts w:cs="Times New Roman"/>
        </w:rPr>
        <w:t>万</w:t>
      </w:r>
      <w:r>
        <w:rPr>
          <w:rFonts w:cs="Times New Roman"/>
        </w:rPr>
        <w:t>m</w:t>
      </w:r>
      <w:r>
        <w:rPr>
          <w:rFonts w:cs="Times New Roman"/>
          <w:vertAlign w:val="superscript"/>
        </w:rPr>
        <w:t>3</w:t>
      </w:r>
      <w:r>
        <w:rPr>
          <w:rFonts w:cs="Times New Roman" w:hint="eastAsia"/>
        </w:rPr>
        <w:t>。</w:t>
      </w:r>
    </w:p>
    <w:p w:rsidR="00545C37" w:rsidRDefault="002A6AB4">
      <w:pPr>
        <w:pStyle w:val="23"/>
        <w:spacing w:line="360" w:lineRule="auto"/>
        <w:ind w:firstLine="480"/>
        <w:rPr>
          <w:rFonts w:ascii="Times New Roman" w:cs="Times New Roman"/>
          <w:spacing w:val="4"/>
          <w:sz w:val="24"/>
          <w:szCs w:val="24"/>
        </w:rPr>
      </w:pPr>
      <w:r>
        <w:rPr>
          <w:rFonts w:ascii="Times New Roman" w:cs="Times New Roman" w:hint="eastAsia"/>
          <w:sz w:val="24"/>
          <w:szCs w:val="24"/>
        </w:rPr>
        <w:t>3</w:t>
      </w:r>
      <w:r>
        <w:rPr>
          <w:rFonts w:ascii="Times New Roman" w:cs="Times New Roman" w:hint="eastAsia"/>
          <w:sz w:val="24"/>
          <w:szCs w:val="24"/>
        </w:rPr>
        <w:t>、</w:t>
      </w:r>
      <w:r>
        <w:rPr>
          <w:rFonts w:ascii="Times New Roman" w:cs="Times New Roman"/>
          <w:sz w:val="24"/>
          <w:szCs w:val="24"/>
        </w:rPr>
        <w:t>水土流失防治动态变化</w:t>
      </w:r>
    </w:p>
    <w:p w:rsidR="00545C37" w:rsidRDefault="002A6AB4">
      <w:pPr>
        <w:pStyle w:val="23"/>
        <w:spacing w:line="360" w:lineRule="auto"/>
        <w:ind w:firstLine="480"/>
        <w:rPr>
          <w:rFonts w:ascii="Times New Roman" w:cs="Times New Roman"/>
          <w:sz w:val="24"/>
          <w:szCs w:val="24"/>
        </w:rPr>
      </w:pPr>
      <w:r>
        <w:rPr>
          <w:rFonts w:ascii="Times New Roman" w:cs="Times New Roman" w:hint="eastAsia"/>
          <w:sz w:val="24"/>
          <w:szCs w:val="24"/>
        </w:rPr>
        <w:lastRenderedPageBreak/>
        <w:t>（</w:t>
      </w:r>
      <w:r>
        <w:rPr>
          <w:rFonts w:ascii="Times New Roman" w:cs="Times New Roman" w:hint="eastAsia"/>
          <w:sz w:val="24"/>
          <w:szCs w:val="24"/>
        </w:rPr>
        <w:t>1</w:t>
      </w:r>
      <w:r>
        <w:rPr>
          <w:rFonts w:ascii="Times New Roman" w:cs="Times New Roman" w:hint="eastAsia"/>
          <w:sz w:val="24"/>
          <w:szCs w:val="24"/>
        </w:rPr>
        <w:t>）</w:t>
      </w:r>
      <w:r>
        <w:rPr>
          <w:rFonts w:ascii="Times New Roman" w:cs="Times New Roman" w:hint="eastAsia"/>
          <w:sz w:val="24"/>
          <w:szCs w:val="24"/>
        </w:rPr>
        <w:t>水保方案批复</w:t>
      </w:r>
      <w:r>
        <w:rPr>
          <w:rFonts w:ascii="Times New Roman" w:cs="Times New Roman"/>
          <w:sz w:val="24"/>
          <w:szCs w:val="24"/>
        </w:rPr>
        <w:t>保持措施工程量</w:t>
      </w:r>
    </w:p>
    <w:p w:rsidR="00545C37" w:rsidRDefault="002A6AB4">
      <w:pPr>
        <w:pStyle w:val="23"/>
        <w:spacing w:line="360" w:lineRule="auto"/>
        <w:ind w:leftChars="200" w:left="480" w:firstLineChars="0" w:firstLine="0"/>
        <w:rPr>
          <w:rFonts w:ascii="Times New Roman" w:cs="Times New Roman"/>
          <w:sz w:val="24"/>
          <w:szCs w:val="24"/>
        </w:rPr>
      </w:pPr>
      <w:r>
        <w:rPr>
          <w:rFonts w:ascii="Times New Roman" w:cs="Times New Roman"/>
          <w:sz w:val="24"/>
          <w:szCs w:val="24"/>
        </w:rPr>
        <w:t>工程措施：</w:t>
      </w:r>
      <w:r>
        <w:rPr>
          <w:rFonts w:ascii="Times New Roman" w:cs="Times New Roman"/>
          <w:sz w:val="24"/>
          <w:szCs w:val="24"/>
        </w:rPr>
        <w:t>表土剥离</w:t>
      </w:r>
      <w:r>
        <w:rPr>
          <w:rFonts w:ascii="Times New Roman" w:cs="Times New Roman"/>
          <w:sz w:val="24"/>
          <w:szCs w:val="24"/>
        </w:rPr>
        <w:t>0.13</w:t>
      </w:r>
      <w:r>
        <w:rPr>
          <w:rFonts w:ascii="Times New Roman" w:cs="Times New Roman"/>
          <w:sz w:val="24"/>
          <w:szCs w:val="24"/>
        </w:rPr>
        <w:t>万</w:t>
      </w:r>
      <w:r>
        <w:rPr>
          <w:rFonts w:ascii="Times New Roman" w:cs="Times New Roman"/>
          <w:sz w:val="24"/>
          <w:szCs w:val="24"/>
        </w:rPr>
        <w:t>m</w:t>
      </w:r>
      <w:r>
        <w:rPr>
          <w:rFonts w:ascii="Times New Roman" w:cs="Times New Roman"/>
          <w:sz w:val="24"/>
          <w:szCs w:val="24"/>
          <w:vertAlign w:val="superscript"/>
        </w:rPr>
        <w:t>3</w:t>
      </w:r>
      <w:r>
        <w:rPr>
          <w:rFonts w:ascii="Times New Roman" w:cs="Times New Roman"/>
          <w:sz w:val="24"/>
          <w:szCs w:val="24"/>
        </w:rPr>
        <w:t>，</w:t>
      </w:r>
      <w:r>
        <w:rPr>
          <w:rFonts w:ascii="Times New Roman" w:cs="Times New Roman"/>
          <w:sz w:val="24"/>
          <w:szCs w:val="24"/>
        </w:rPr>
        <w:t>土地整治</w:t>
      </w:r>
      <w:r>
        <w:rPr>
          <w:rFonts w:ascii="Times New Roman" w:cs="Times New Roman"/>
          <w:sz w:val="24"/>
          <w:szCs w:val="24"/>
        </w:rPr>
        <w:t>0.72</w:t>
      </w:r>
      <w:r>
        <w:rPr>
          <w:rFonts w:ascii="Times New Roman" w:cs="Times New Roman"/>
          <w:sz w:val="24"/>
          <w:szCs w:val="24"/>
        </w:rPr>
        <w:t>hm</w:t>
      </w:r>
      <w:r>
        <w:rPr>
          <w:rFonts w:ascii="Times New Roman" w:cs="Times New Roman"/>
          <w:sz w:val="24"/>
          <w:szCs w:val="24"/>
          <w:vertAlign w:val="superscript"/>
        </w:rPr>
        <w:t>2</w:t>
      </w:r>
      <w:r>
        <w:rPr>
          <w:rFonts w:ascii="Times New Roman" w:cs="Times New Roman"/>
          <w:sz w:val="24"/>
          <w:szCs w:val="24"/>
        </w:rPr>
        <w:t>，表土回覆</w:t>
      </w:r>
      <w:r>
        <w:rPr>
          <w:rFonts w:ascii="Times New Roman" w:cs="Times New Roman"/>
          <w:sz w:val="24"/>
          <w:szCs w:val="24"/>
        </w:rPr>
        <w:t>0.13</w:t>
      </w:r>
      <w:r>
        <w:rPr>
          <w:rFonts w:ascii="Times New Roman" w:cs="Times New Roman"/>
          <w:sz w:val="24"/>
          <w:szCs w:val="24"/>
        </w:rPr>
        <w:t>万</w:t>
      </w:r>
      <w:r>
        <w:rPr>
          <w:rFonts w:ascii="Times New Roman" w:cs="Times New Roman"/>
          <w:sz w:val="24"/>
          <w:szCs w:val="24"/>
        </w:rPr>
        <w:t>m</w:t>
      </w:r>
      <w:r>
        <w:rPr>
          <w:rFonts w:ascii="Times New Roman" w:cs="Times New Roman"/>
          <w:sz w:val="24"/>
          <w:szCs w:val="24"/>
          <w:vertAlign w:val="superscript"/>
        </w:rPr>
        <w:t>3</w:t>
      </w:r>
      <w:r>
        <w:rPr>
          <w:rFonts w:ascii="Times New Roman" w:cs="Times New Roman"/>
          <w:sz w:val="24"/>
          <w:szCs w:val="24"/>
        </w:rPr>
        <w:t>。植物措施：撒播种草</w:t>
      </w:r>
      <w:r>
        <w:rPr>
          <w:rFonts w:ascii="Times New Roman" w:cs="Times New Roman"/>
          <w:sz w:val="24"/>
          <w:szCs w:val="24"/>
        </w:rPr>
        <w:t>0.58</w:t>
      </w:r>
      <w:r>
        <w:rPr>
          <w:rFonts w:ascii="Times New Roman" w:cs="Times New Roman"/>
          <w:sz w:val="24"/>
          <w:szCs w:val="24"/>
        </w:rPr>
        <w:t>hm</w:t>
      </w:r>
      <w:r>
        <w:rPr>
          <w:rFonts w:ascii="Times New Roman" w:cs="Times New Roman"/>
          <w:sz w:val="24"/>
          <w:szCs w:val="24"/>
          <w:vertAlign w:val="superscript"/>
        </w:rPr>
        <w:t>2</w:t>
      </w:r>
      <w:r>
        <w:rPr>
          <w:rFonts w:ascii="Times New Roman" w:cs="Times New Roman"/>
          <w:sz w:val="24"/>
          <w:szCs w:val="24"/>
        </w:rPr>
        <w:t>。</w:t>
      </w:r>
    </w:p>
    <w:p w:rsidR="00545C37" w:rsidRDefault="002A6AB4">
      <w:pPr>
        <w:pStyle w:val="23"/>
        <w:spacing w:line="360" w:lineRule="auto"/>
        <w:ind w:firstLine="480"/>
        <w:rPr>
          <w:rFonts w:ascii="Times New Roman" w:cs="Times New Roman"/>
          <w:sz w:val="24"/>
          <w:szCs w:val="24"/>
        </w:rPr>
      </w:pPr>
      <w:r>
        <w:rPr>
          <w:rFonts w:ascii="Times New Roman" w:cs="Times New Roman"/>
          <w:sz w:val="24"/>
          <w:szCs w:val="24"/>
        </w:rPr>
        <w:t>临时措施：</w:t>
      </w:r>
      <w:r>
        <w:rPr>
          <w:rFonts w:ascii="Times New Roman" w:cs="Times New Roman"/>
          <w:sz w:val="24"/>
          <w:szCs w:val="24"/>
        </w:rPr>
        <w:t>临时</w:t>
      </w:r>
      <w:r>
        <w:rPr>
          <w:rFonts w:ascii="Times New Roman" w:cs="Times New Roman"/>
          <w:sz w:val="24"/>
          <w:szCs w:val="24"/>
        </w:rPr>
        <w:t>排水沟</w:t>
      </w:r>
      <w:r>
        <w:rPr>
          <w:rFonts w:ascii="Times New Roman" w:cs="Times New Roman"/>
          <w:sz w:val="24"/>
          <w:szCs w:val="24"/>
        </w:rPr>
        <w:t>3400</w:t>
      </w:r>
      <w:r>
        <w:rPr>
          <w:rFonts w:ascii="Times New Roman" w:cs="Times New Roman"/>
          <w:sz w:val="24"/>
          <w:szCs w:val="24"/>
        </w:rPr>
        <w:t>m</w:t>
      </w:r>
      <w:r>
        <w:rPr>
          <w:rFonts w:ascii="Times New Roman" w:cs="Times New Roman"/>
          <w:sz w:val="24"/>
          <w:szCs w:val="24"/>
        </w:rPr>
        <w:t>，</w:t>
      </w:r>
      <w:r>
        <w:rPr>
          <w:rFonts w:ascii="Times New Roman" w:cs="Times New Roman"/>
          <w:sz w:val="24"/>
          <w:szCs w:val="24"/>
        </w:rPr>
        <w:t>临时</w:t>
      </w:r>
      <w:r>
        <w:rPr>
          <w:rFonts w:ascii="Times New Roman" w:cs="Times New Roman"/>
          <w:sz w:val="24"/>
          <w:szCs w:val="24"/>
        </w:rPr>
        <w:t>沉沙池</w:t>
      </w:r>
      <w:r>
        <w:rPr>
          <w:rFonts w:ascii="Times New Roman" w:cs="Times New Roman"/>
          <w:sz w:val="24"/>
          <w:szCs w:val="24"/>
        </w:rPr>
        <w:t>27</w:t>
      </w:r>
      <w:r>
        <w:rPr>
          <w:rFonts w:ascii="Times New Roman" w:cs="Times New Roman"/>
          <w:sz w:val="24"/>
          <w:szCs w:val="24"/>
        </w:rPr>
        <w:t>座，</w:t>
      </w:r>
      <w:r>
        <w:rPr>
          <w:rFonts w:ascii="Times New Roman" w:cs="Times New Roman"/>
          <w:sz w:val="24"/>
          <w:szCs w:val="24"/>
        </w:rPr>
        <w:t>防雨布</w:t>
      </w:r>
      <w:r>
        <w:rPr>
          <w:rFonts w:ascii="Times New Roman" w:cs="Times New Roman"/>
          <w:sz w:val="24"/>
          <w:szCs w:val="24"/>
        </w:rPr>
        <w:t>布遮盖</w:t>
      </w:r>
      <w:r>
        <w:rPr>
          <w:rFonts w:ascii="Times New Roman" w:cs="Times New Roman"/>
          <w:sz w:val="24"/>
          <w:szCs w:val="24"/>
        </w:rPr>
        <w:t>10570</w:t>
      </w:r>
      <w:r>
        <w:rPr>
          <w:rFonts w:ascii="Times New Roman" w:cs="Times New Roman"/>
          <w:sz w:val="24"/>
          <w:szCs w:val="24"/>
        </w:rPr>
        <w:t>m</w:t>
      </w:r>
      <w:r>
        <w:rPr>
          <w:rFonts w:ascii="Times New Roman" w:cs="Times New Roman"/>
          <w:sz w:val="24"/>
          <w:szCs w:val="24"/>
          <w:vertAlign w:val="superscript"/>
        </w:rPr>
        <w:t>2</w:t>
      </w:r>
      <w:r>
        <w:rPr>
          <w:rFonts w:ascii="Times New Roman" w:cs="Times New Roman"/>
          <w:sz w:val="24"/>
          <w:szCs w:val="24"/>
        </w:rPr>
        <w:t>。</w:t>
      </w:r>
    </w:p>
    <w:p w:rsidR="00545C37" w:rsidRDefault="002A6AB4">
      <w:pPr>
        <w:pStyle w:val="23"/>
        <w:spacing w:line="360" w:lineRule="auto"/>
        <w:ind w:firstLine="480"/>
        <w:rPr>
          <w:rFonts w:ascii="Times New Roman" w:cs="Times New Roman"/>
          <w:sz w:val="24"/>
          <w:szCs w:val="24"/>
        </w:rPr>
      </w:pPr>
      <w:r>
        <w:rPr>
          <w:rFonts w:ascii="Times New Roman" w:cs="Times New Roman" w:hint="eastAsia"/>
          <w:sz w:val="24"/>
          <w:szCs w:val="24"/>
        </w:rPr>
        <w:t>（</w:t>
      </w:r>
      <w:r>
        <w:rPr>
          <w:rFonts w:ascii="Times New Roman" w:cs="Times New Roman" w:hint="eastAsia"/>
          <w:sz w:val="24"/>
          <w:szCs w:val="24"/>
        </w:rPr>
        <w:t>2</w:t>
      </w:r>
      <w:r>
        <w:rPr>
          <w:rFonts w:ascii="Times New Roman" w:cs="Times New Roman" w:hint="eastAsia"/>
          <w:sz w:val="24"/>
          <w:szCs w:val="24"/>
        </w:rPr>
        <w:t>）</w:t>
      </w:r>
      <w:r>
        <w:rPr>
          <w:rFonts w:ascii="Times New Roman" w:cs="Times New Roman"/>
          <w:sz w:val="24"/>
          <w:szCs w:val="24"/>
        </w:rPr>
        <w:t>实际水土保持措施工程量</w:t>
      </w:r>
    </w:p>
    <w:p w:rsidR="00545C37" w:rsidRDefault="002A6AB4">
      <w:pPr>
        <w:pStyle w:val="23"/>
        <w:spacing w:line="360" w:lineRule="auto"/>
        <w:ind w:firstLine="480"/>
        <w:rPr>
          <w:rFonts w:ascii="Times New Roman" w:cs="Times New Roman"/>
          <w:sz w:val="24"/>
          <w:szCs w:val="24"/>
        </w:rPr>
      </w:pPr>
      <w:r>
        <w:rPr>
          <w:rFonts w:ascii="Times New Roman" w:cs="Times New Roman"/>
          <w:sz w:val="24"/>
          <w:szCs w:val="24"/>
        </w:rPr>
        <w:t>工程措施：</w:t>
      </w:r>
      <w:r>
        <w:rPr>
          <w:rFonts w:ascii="Times New Roman" w:cs="Times New Roman"/>
          <w:sz w:val="24"/>
          <w:szCs w:val="24"/>
        </w:rPr>
        <w:t>表土剥离</w:t>
      </w:r>
      <w:r>
        <w:rPr>
          <w:rFonts w:ascii="Times New Roman" w:cs="Times New Roman"/>
          <w:sz w:val="24"/>
          <w:szCs w:val="24"/>
        </w:rPr>
        <w:t>0.06</w:t>
      </w:r>
      <w:r>
        <w:rPr>
          <w:rFonts w:ascii="Times New Roman" w:cs="Times New Roman"/>
          <w:sz w:val="24"/>
          <w:szCs w:val="24"/>
        </w:rPr>
        <w:t>万</w:t>
      </w:r>
      <w:r>
        <w:rPr>
          <w:rFonts w:ascii="Times New Roman" w:cs="Times New Roman"/>
          <w:sz w:val="24"/>
          <w:szCs w:val="24"/>
        </w:rPr>
        <w:t>m</w:t>
      </w:r>
      <w:r>
        <w:rPr>
          <w:rFonts w:ascii="Times New Roman" w:cs="Times New Roman"/>
          <w:sz w:val="24"/>
          <w:szCs w:val="24"/>
          <w:vertAlign w:val="superscript"/>
        </w:rPr>
        <w:t>3</w:t>
      </w:r>
      <w:r>
        <w:rPr>
          <w:rFonts w:ascii="Times New Roman" w:cs="Times New Roman"/>
          <w:sz w:val="24"/>
          <w:szCs w:val="24"/>
        </w:rPr>
        <w:t>，</w:t>
      </w:r>
      <w:r>
        <w:rPr>
          <w:rFonts w:ascii="Times New Roman" w:cs="Times New Roman"/>
          <w:sz w:val="24"/>
          <w:szCs w:val="24"/>
        </w:rPr>
        <w:t>土地整治</w:t>
      </w:r>
      <w:r>
        <w:rPr>
          <w:rFonts w:ascii="Times New Roman" w:cs="Times New Roman"/>
          <w:sz w:val="24"/>
          <w:szCs w:val="24"/>
        </w:rPr>
        <w:t>0.34</w:t>
      </w:r>
      <w:r>
        <w:rPr>
          <w:rFonts w:ascii="Times New Roman" w:cs="Times New Roman"/>
          <w:sz w:val="24"/>
          <w:szCs w:val="24"/>
        </w:rPr>
        <w:t>hm</w:t>
      </w:r>
      <w:r>
        <w:rPr>
          <w:rFonts w:ascii="Times New Roman" w:cs="Times New Roman"/>
          <w:sz w:val="24"/>
          <w:szCs w:val="24"/>
          <w:vertAlign w:val="superscript"/>
        </w:rPr>
        <w:t>2</w:t>
      </w:r>
      <w:r>
        <w:rPr>
          <w:rFonts w:ascii="Times New Roman" w:cs="Times New Roman"/>
          <w:sz w:val="24"/>
          <w:szCs w:val="24"/>
        </w:rPr>
        <w:t>，表土回覆</w:t>
      </w:r>
      <w:r>
        <w:rPr>
          <w:rFonts w:ascii="Times New Roman" w:cs="Times New Roman"/>
          <w:sz w:val="24"/>
          <w:szCs w:val="24"/>
        </w:rPr>
        <w:t>0.06</w:t>
      </w:r>
      <w:r>
        <w:rPr>
          <w:rFonts w:ascii="Times New Roman" w:cs="Times New Roman"/>
          <w:sz w:val="24"/>
          <w:szCs w:val="24"/>
        </w:rPr>
        <w:t>万</w:t>
      </w:r>
      <w:r>
        <w:rPr>
          <w:rFonts w:ascii="Times New Roman" w:cs="Times New Roman"/>
          <w:sz w:val="24"/>
          <w:szCs w:val="24"/>
        </w:rPr>
        <w:t>m</w:t>
      </w:r>
      <w:r>
        <w:rPr>
          <w:rFonts w:ascii="Times New Roman" w:cs="Times New Roman"/>
          <w:sz w:val="24"/>
          <w:szCs w:val="24"/>
          <w:vertAlign w:val="superscript"/>
        </w:rPr>
        <w:t>3</w:t>
      </w:r>
      <w:r>
        <w:rPr>
          <w:rFonts w:ascii="Times New Roman" w:cs="Times New Roman"/>
          <w:sz w:val="24"/>
          <w:szCs w:val="24"/>
        </w:rPr>
        <w:t>。</w:t>
      </w:r>
    </w:p>
    <w:p w:rsidR="00545C37" w:rsidRDefault="002A6AB4">
      <w:pPr>
        <w:pStyle w:val="23"/>
        <w:spacing w:line="360" w:lineRule="auto"/>
        <w:ind w:firstLine="480"/>
        <w:rPr>
          <w:rFonts w:ascii="Times New Roman" w:cs="Times New Roman"/>
          <w:sz w:val="24"/>
          <w:szCs w:val="24"/>
        </w:rPr>
      </w:pPr>
      <w:r>
        <w:rPr>
          <w:rFonts w:ascii="Times New Roman" w:cs="Times New Roman"/>
          <w:sz w:val="24"/>
          <w:szCs w:val="24"/>
        </w:rPr>
        <w:t>植物措施：撒播种草</w:t>
      </w:r>
      <w:r>
        <w:rPr>
          <w:rFonts w:ascii="Times New Roman" w:cs="Times New Roman"/>
          <w:sz w:val="24"/>
          <w:szCs w:val="24"/>
        </w:rPr>
        <w:t>0.</w:t>
      </w:r>
      <w:r>
        <w:rPr>
          <w:rFonts w:ascii="Times New Roman" w:cs="Times New Roman" w:hint="eastAsia"/>
          <w:sz w:val="24"/>
          <w:szCs w:val="24"/>
        </w:rPr>
        <w:t>34</w:t>
      </w:r>
      <w:r>
        <w:rPr>
          <w:rFonts w:ascii="Times New Roman" w:cs="Times New Roman"/>
          <w:sz w:val="24"/>
          <w:szCs w:val="24"/>
        </w:rPr>
        <w:t>hm</w:t>
      </w:r>
      <w:r>
        <w:rPr>
          <w:rFonts w:ascii="Times New Roman" w:cs="Times New Roman"/>
          <w:sz w:val="24"/>
          <w:szCs w:val="24"/>
          <w:vertAlign w:val="superscript"/>
        </w:rPr>
        <w:t>2</w:t>
      </w:r>
      <w:r>
        <w:rPr>
          <w:rFonts w:ascii="Times New Roman" w:cs="Times New Roman"/>
          <w:sz w:val="24"/>
          <w:szCs w:val="24"/>
        </w:rPr>
        <w:t>。</w:t>
      </w:r>
    </w:p>
    <w:p w:rsidR="00545C37" w:rsidRDefault="002A6AB4">
      <w:pPr>
        <w:pStyle w:val="23"/>
        <w:spacing w:line="360" w:lineRule="auto"/>
        <w:ind w:firstLine="480"/>
        <w:rPr>
          <w:rFonts w:ascii="Times New Roman" w:cs="Times New Roman"/>
          <w:color w:val="FF0000"/>
          <w:sz w:val="24"/>
          <w:szCs w:val="24"/>
        </w:rPr>
      </w:pPr>
      <w:r>
        <w:rPr>
          <w:rFonts w:ascii="Times New Roman" w:cs="Times New Roman"/>
          <w:sz w:val="24"/>
          <w:szCs w:val="24"/>
        </w:rPr>
        <w:t>临时措施：</w:t>
      </w:r>
      <w:r>
        <w:rPr>
          <w:rFonts w:ascii="Times New Roman" w:cs="Times New Roman"/>
          <w:sz w:val="24"/>
          <w:szCs w:val="24"/>
        </w:rPr>
        <w:t>临时</w:t>
      </w:r>
      <w:r>
        <w:rPr>
          <w:rFonts w:ascii="Times New Roman" w:cs="Times New Roman"/>
          <w:sz w:val="24"/>
          <w:szCs w:val="24"/>
        </w:rPr>
        <w:t>排水沟</w:t>
      </w:r>
      <w:r>
        <w:rPr>
          <w:rFonts w:ascii="Times New Roman" w:cs="Times New Roman"/>
          <w:sz w:val="24"/>
          <w:szCs w:val="24"/>
        </w:rPr>
        <w:t>1280</w:t>
      </w:r>
      <w:r>
        <w:rPr>
          <w:rFonts w:ascii="Times New Roman" w:cs="Times New Roman"/>
          <w:sz w:val="24"/>
          <w:szCs w:val="24"/>
        </w:rPr>
        <w:t>m</w:t>
      </w:r>
      <w:r>
        <w:rPr>
          <w:rFonts w:ascii="Times New Roman" w:cs="Times New Roman"/>
          <w:sz w:val="24"/>
          <w:szCs w:val="24"/>
        </w:rPr>
        <w:t>，</w:t>
      </w:r>
      <w:r>
        <w:rPr>
          <w:rFonts w:ascii="Times New Roman" w:cs="Times New Roman"/>
          <w:sz w:val="24"/>
          <w:szCs w:val="24"/>
        </w:rPr>
        <w:t>临时</w:t>
      </w:r>
      <w:r>
        <w:rPr>
          <w:rFonts w:ascii="Times New Roman" w:cs="Times New Roman"/>
          <w:sz w:val="24"/>
          <w:szCs w:val="24"/>
        </w:rPr>
        <w:t>沉沙池</w:t>
      </w:r>
      <w:r>
        <w:rPr>
          <w:rFonts w:ascii="Times New Roman" w:cs="Times New Roman"/>
          <w:sz w:val="24"/>
          <w:szCs w:val="24"/>
        </w:rPr>
        <w:t>13</w:t>
      </w:r>
      <w:r>
        <w:rPr>
          <w:rFonts w:ascii="Times New Roman" w:cs="Times New Roman"/>
          <w:sz w:val="24"/>
          <w:szCs w:val="24"/>
        </w:rPr>
        <w:t>座，</w:t>
      </w:r>
      <w:r>
        <w:rPr>
          <w:rFonts w:ascii="Times New Roman" w:cs="Times New Roman"/>
          <w:sz w:val="24"/>
          <w:szCs w:val="24"/>
        </w:rPr>
        <w:t>防雨布</w:t>
      </w:r>
      <w:r>
        <w:rPr>
          <w:rFonts w:ascii="Times New Roman" w:cs="Times New Roman"/>
          <w:sz w:val="24"/>
          <w:szCs w:val="24"/>
        </w:rPr>
        <w:t>布遮盖</w:t>
      </w:r>
      <w:r>
        <w:rPr>
          <w:rFonts w:ascii="Times New Roman" w:cs="Times New Roman"/>
          <w:sz w:val="24"/>
          <w:szCs w:val="24"/>
        </w:rPr>
        <w:t>8350</w:t>
      </w:r>
      <w:r>
        <w:rPr>
          <w:rFonts w:ascii="Times New Roman" w:cs="Times New Roman"/>
          <w:sz w:val="24"/>
          <w:szCs w:val="24"/>
        </w:rPr>
        <w:t>m</w:t>
      </w:r>
      <w:r>
        <w:rPr>
          <w:rFonts w:ascii="Times New Roman" w:cs="Times New Roman"/>
          <w:sz w:val="24"/>
          <w:szCs w:val="24"/>
          <w:vertAlign w:val="superscript"/>
        </w:rPr>
        <w:t>2</w:t>
      </w:r>
      <w:r>
        <w:rPr>
          <w:rFonts w:ascii="Times New Roman" w:cs="Times New Roman"/>
          <w:sz w:val="24"/>
          <w:szCs w:val="24"/>
        </w:rPr>
        <w:t>。</w:t>
      </w:r>
    </w:p>
    <w:p w:rsidR="00545C37" w:rsidRDefault="002A6AB4">
      <w:pPr>
        <w:pStyle w:val="23"/>
        <w:spacing w:line="360" w:lineRule="auto"/>
        <w:ind w:firstLine="496"/>
        <w:rPr>
          <w:rFonts w:ascii="Times New Roman" w:cs="Times New Roman"/>
          <w:sz w:val="24"/>
          <w:szCs w:val="24"/>
        </w:rPr>
      </w:pPr>
      <w:r>
        <w:rPr>
          <w:rFonts w:ascii="Times New Roman" w:cs="Times New Roman" w:hint="eastAsia"/>
          <w:spacing w:val="4"/>
          <w:sz w:val="24"/>
          <w:szCs w:val="24"/>
        </w:rPr>
        <w:t>4</w:t>
      </w:r>
      <w:r>
        <w:rPr>
          <w:rFonts w:ascii="Times New Roman" w:cs="Times New Roman" w:hint="eastAsia"/>
          <w:spacing w:val="4"/>
          <w:sz w:val="24"/>
          <w:szCs w:val="24"/>
        </w:rPr>
        <w:t>、</w:t>
      </w:r>
      <w:r>
        <w:rPr>
          <w:rFonts w:ascii="Times New Roman" w:cs="Times New Roman"/>
          <w:spacing w:val="4"/>
          <w:sz w:val="24"/>
          <w:szCs w:val="24"/>
        </w:rPr>
        <w:t>土壤流失量</w:t>
      </w:r>
    </w:p>
    <w:p w:rsidR="00545C37" w:rsidRDefault="002A6AB4">
      <w:pPr>
        <w:pStyle w:val="23"/>
        <w:spacing w:line="360" w:lineRule="auto"/>
        <w:ind w:firstLine="480"/>
        <w:rPr>
          <w:rFonts w:ascii="Times New Roman" w:cs="Times New Roman"/>
          <w:sz w:val="24"/>
          <w:szCs w:val="24"/>
        </w:rPr>
      </w:pPr>
      <w:r>
        <w:rPr>
          <w:rFonts w:ascii="Times New Roman" w:cs="Times New Roman"/>
          <w:sz w:val="24"/>
          <w:szCs w:val="24"/>
        </w:rPr>
        <w:t>通过监测计算，</w:t>
      </w:r>
      <w:r>
        <w:rPr>
          <w:rFonts w:ascii="Times New Roman" w:cs="Times New Roman" w:hint="eastAsia"/>
          <w:sz w:val="24"/>
          <w:szCs w:val="24"/>
        </w:rPr>
        <w:t>工程施工期为</w:t>
      </w:r>
      <w:r>
        <w:rPr>
          <w:rFonts w:ascii="Times New Roman" w:cs="Times New Roman"/>
          <w:sz w:val="24"/>
          <w:szCs w:val="24"/>
        </w:rPr>
        <w:t>2</w:t>
      </w:r>
      <w:r>
        <w:rPr>
          <w:rFonts w:ascii="Times New Roman" w:cs="Times New Roman"/>
          <w:sz w:val="24"/>
          <w:szCs w:val="24"/>
        </w:rPr>
        <w:t>021</w:t>
      </w:r>
      <w:r>
        <w:rPr>
          <w:rFonts w:ascii="Times New Roman" w:cs="Times New Roman"/>
          <w:sz w:val="24"/>
          <w:szCs w:val="24"/>
        </w:rPr>
        <w:t>年</w:t>
      </w:r>
      <w:r>
        <w:rPr>
          <w:rFonts w:ascii="Times New Roman" w:cs="Times New Roman"/>
          <w:sz w:val="24"/>
          <w:szCs w:val="24"/>
        </w:rPr>
        <w:t>4</w:t>
      </w:r>
      <w:r>
        <w:rPr>
          <w:rFonts w:ascii="Times New Roman" w:cs="Times New Roman"/>
          <w:sz w:val="24"/>
          <w:szCs w:val="24"/>
        </w:rPr>
        <w:t>月至</w:t>
      </w:r>
      <w:r>
        <w:rPr>
          <w:rFonts w:ascii="Times New Roman" w:cs="Times New Roman" w:hint="eastAsia"/>
          <w:sz w:val="24"/>
          <w:szCs w:val="24"/>
        </w:rPr>
        <w:t>202</w:t>
      </w:r>
      <w:r>
        <w:rPr>
          <w:rFonts w:ascii="Times New Roman" w:cs="Times New Roman" w:hint="eastAsia"/>
          <w:sz w:val="24"/>
          <w:szCs w:val="24"/>
        </w:rPr>
        <w:t>1</w:t>
      </w:r>
      <w:r>
        <w:rPr>
          <w:rFonts w:ascii="Times New Roman" w:cs="Times New Roman" w:hint="eastAsia"/>
          <w:sz w:val="24"/>
          <w:szCs w:val="24"/>
        </w:rPr>
        <w:t>年</w:t>
      </w:r>
      <w:r>
        <w:rPr>
          <w:rFonts w:ascii="Times New Roman" w:cs="Times New Roman" w:hint="eastAsia"/>
          <w:sz w:val="24"/>
          <w:szCs w:val="24"/>
        </w:rPr>
        <w:t>7</w:t>
      </w:r>
      <w:r>
        <w:rPr>
          <w:rFonts w:ascii="Times New Roman" w:cs="Times New Roman" w:hint="eastAsia"/>
          <w:sz w:val="24"/>
          <w:szCs w:val="24"/>
        </w:rPr>
        <w:t>月</w:t>
      </w:r>
      <w:r>
        <w:rPr>
          <w:rFonts w:ascii="Times New Roman" w:cs="Times New Roman"/>
          <w:sz w:val="24"/>
          <w:szCs w:val="24"/>
        </w:rPr>
        <w:t>，期间项目建设区水土流失总量为</w:t>
      </w:r>
      <w:r>
        <w:rPr>
          <w:rFonts w:ascii="Times New Roman" w:cs="Times New Roman" w:hint="eastAsia"/>
          <w:sz w:val="24"/>
          <w:szCs w:val="24"/>
        </w:rPr>
        <w:t>54.19</w:t>
      </w:r>
      <w:r>
        <w:rPr>
          <w:rFonts w:ascii="Times New Roman" w:cs="Times New Roman"/>
          <w:sz w:val="24"/>
          <w:szCs w:val="24"/>
        </w:rPr>
        <w:t>t</w:t>
      </w:r>
      <w:r>
        <w:rPr>
          <w:rFonts w:ascii="Times New Roman" w:cs="Times New Roman"/>
          <w:sz w:val="24"/>
          <w:szCs w:val="24"/>
        </w:rPr>
        <w:t>。工程</w:t>
      </w:r>
      <w:r>
        <w:rPr>
          <w:rFonts w:ascii="Times New Roman" w:cs="Times New Roman" w:hint="eastAsia"/>
          <w:sz w:val="24"/>
          <w:szCs w:val="24"/>
        </w:rPr>
        <w:t>施工</w:t>
      </w:r>
      <w:r>
        <w:rPr>
          <w:rFonts w:ascii="Times New Roman" w:cs="Times New Roman"/>
          <w:sz w:val="24"/>
          <w:szCs w:val="24"/>
        </w:rPr>
        <w:t>期间，由于工程建设的扰动及水土保持措施的实施，土壤侵蚀模数体现出逐渐增大然后减小，恢复至背景值或以下的特征，相应土壤流失量在</w:t>
      </w:r>
      <w:r>
        <w:rPr>
          <w:rFonts w:ascii="Times New Roman" w:cs="Times New Roman"/>
          <w:sz w:val="24"/>
          <w:szCs w:val="24"/>
        </w:rPr>
        <w:t>20</w:t>
      </w:r>
      <w:r>
        <w:rPr>
          <w:rFonts w:ascii="Times New Roman" w:cs="Times New Roman"/>
          <w:sz w:val="24"/>
          <w:szCs w:val="24"/>
        </w:rPr>
        <w:t>21</w:t>
      </w:r>
      <w:r>
        <w:rPr>
          <w:rFonts w:ascii="Times New Roman" w:cs="Times New Roman"/>
          <w:sz w:val="24"/>
          <w:szCs w:val="24"/>
        </w:rPr>
        <w:t>年</w:t>
      </w:r>
      <w:r>
        <w:rPr>
          <w:rFonts w:ascii="Times New Roman" w:cs="Times New Roman"/>
          <w:sz w:val="24"/>
          <w:szCs w:val="24"/>
        </w:rPr>
        <w:t>5</w:t>
      </w:r>
      <w:r>
        <w:rPr>
          <w:rFonts w:ascii="Times New Roman" w:cs="Times New Roman"/>
          <w:sz w:val="24"/>
          <w:szCs w:val="24"/>
        </w:rPr>
        <w:t>月</w:t>
      </w:r>
      <w:r>
        <w:rPr>
          <w:rFonts w:ascii="Times New Roman" w:cs="Times New Roman"/>
          <w:sz w:val="24"/>
          <w:szCs w:val="24"/>
        </w:rPr>
        <w:t>开始逐渐增大并达到峰值，</w:t>
      </w:r>
      <w:r>
        <w:rPr>
          <w:rFonts w:ascii="Times New Roman" w:cs="Times New Roman"/>
          <w:sz w:val="24"/>
          <w:szCs w:val="24"/>
        </w:rPr>
        <w:t>20</w:t>
      </w:r>
      <w:r>
        <w:rPr>
          <w:rFonts w:ascii="Times New Roman" w:cs="Times New Roman"/>
          <w:sz w:val="24"/>
          <w:szCs w:val="24"/>
        </w:rPr>
        <w:t>21</w:t>
      </w:r>
      <w:r>
        <w:rPr>
          <w:rFonts w:ascii="Times New Roman" w:cs="Times New Roman"/>
          <w:sz w:val="24"/>
          <w:szCs w:val="24"/>
        </w:rPr>
        <w:t>年</w:t>
      </w:r>
      <w:r>
        <w:rPr>
          <w:rFonts w:ascii="Times New Roman" w:cs="Times New Roman"/>
          <w:sz w:val="24"/>
          <w:szCs w:val="24"/>
        </w:rPr>
        <w:t>6</w:t>
      </w:r>
      <w:r>
        <w:rPr>
          <w:rFonts w:ascii="Times New Roman" w:cs="Times New Roman"/>
          <w:sz w:val="24"/>
          <w:szCs w:val="24"/>
        </w:rPr>
        <w:t>月</w:t>
      </w:r>
      <w:r>
        <w:rPr>
          <w:rFonts w:ascii="Times New Roman" w:cs="Times New Roman"/>
          <w:sz w:val="24"/>
          <w:szCs w:val="24"/>
        </w:rPr>
        <w:t>开始逐渐减小。</w:t>
      </w:r>
    </w:p>
    <w:p w:rsidR="00545C37" w:rsidRDefault="002A6AB4">
      <w:pPr>
        <w:pStyle w:val="23"/>
        <w:spacing w:line="360" w:lineRule="auto"/>
        <w:ind w:firstLine="480"/>
        <w:rPr>
          <w:rFonts w:ascii="Times New Roman" w:cs="Times New Roman"/>
          <w:sz w:val="24"/>
          <w:szCs w:val="24"/>
        </w:rPr>
      </w:pPr>
      <w:r>
        <w:rPr>
          <w:rFonts w:ascii="Times New Roman" w:cs="Times New Roman" w:hint="eastAsia"/>
          <w:sz w:val="24"/>
          <w:szCs w:val="24"/>
        </w:rPr>
        <w:t>项目自然恢复期为</w:t>
      </w:r>
      <w:r>
        <w:rPr>
          <w:rFonts w:ascii="Times New Roman" w:cs="Times New Roman" w:hint="eastAsia"/>
          <w:sz w:val="24"/>
          <w:szCs w:val="24"/>
        </w:rPr>
        <w:t>2021</w:t>
      </w:r>
      <w:r>
        <w:rPr>
          <w:rFonts w:ascii="Times New Roman" w:cs="Times New Roman" w:hint="eastAsia"/>
          <w:sz w:val="24"/>
          <w:szCs w:val="24"/>
        </w:rPr>
        <w:t>年</w:t>
      </w:r>
      <w:r>
        <w:rPr>
          <w:rFonts w:ascii="Times New Roman" w:cs="Times New Roman" w:hint="eastAsia"/>
          <w:sz w:val="24"/>
          <w:szCs w:val="24"/>
        </w:rPr>
        <w:t>8</w:t>
      </w:r>
      <w:r>
        <w:rPr>
          <w:rFonts w:ascii="Times New Roman" w:cs="Times New Roman" w:hint="eastAsia"/>
          <w:sz w:val="24"/>
          <w:szCs w:val="24"/>
        </w:rPr>
        <w:t>月至</w:t>
      </w:r>
      <w:r>
        <w:rPr>
          <w:rFonts w:ascii="Times New Roman" w:cs="Times New Roman" w:hint="eastAsia"/>
          <w:sz w:val="24"/>
          <w:szCs w:val="24"/>
        </w:rPr>
        <w:t>2023</w:t>
      </w:r>
      <w:r>
        <w:rPr>
          <w:rFonts w:ascii="Times New Roman" w:cs="Times New Roman" w:hint="eastAsia"/>
          <w:sz w:val="24"/>
          <w:szCs w:val="24"/>
        </w:rPr>
        <w:t>年</w:t>
      </w:r>
      <w:r>
        <w:rPr>
          <w:rFonts w:ascii="Times New Roman" w:cs="Times New Roman" w:hint="eastAsia"/>
          <w:sz w:val="24"/>
          <w:szCs w:val="24"/>
        </w:rPr>
        <w:t>6</w:t>
      </w:r>
      <w:r>
        <w:rPr>
          <w:rFonts w:ascii="Times New Roman" w:cs="Times New Roman" w:hint="eastAsia"/>
          <w:sz w:val="24"/>
          <w:szCs w:val="24"/>
        </w:rPr>
        <w:t>月，</w:t>
      </w:r>
      <w:r>
        <w:rPr>
          <w:rFonts w:ascii="Times New Roman" w:cs="Times New Roman"/>
          <w:sz w:val="24"/>
          <w:szCs w:val="24"/>
        </w:rPr>
        <w:t>水土流失总量为</w:t>
      </w:r>
      <w:r>
        <w:rPr>
          <w:rFonts w:ascii="Times New Roman" w:cs="Times New Roman" w:hint="eastAsia"/>
          <w:sz w:val="24"/>
          <w:szCs w:val="24"/>
        </w:rPr>
        <w:t>6.32</w:t>
      </w:r>
      <w:r>
        <w:rPr>
          <w:rFonts w:ascii="Times New Roman" w:cs="Times New Roman"/>
          <w:sz w:val="24"/>
          <w:szCs w:val="24"/>
        </w:rPr>
        <w:t>t</w:t>
      </w:r>
      <w:r>
        <w:rPr>
          <w:rFonts w:ascii="Times New Roman" w:cs="Times New Roman"/>
          <w:sz w:val="24"/>
          <w:szCs w:val="24"/>
        </w:rPr>
        <w:t>。</w:t>
      </w:r>
      <w:r>
        <w:rPr>
          <w:rFonts w:ascii="Times New Roman" w:cs="Times New Roman" w:hint="eastAsia"/>
          <w:sz w:val="24"/>
          <w:szCs w:val="24"/>
        </w:rPr>
        <w:t>自然恢复期时间较长，土壤流失随植被长势变好而逐年降低，</w:t>
      </w:r>
      <w:r>
        <w:rPr>
          <w:rFonts w:ascii="Times New Roman" w:cs="Times New Roman" w:hint="eastAsia"/>
          <w:sz w:val="24"/>
          <w:szCs w:val="24"/>
        </w:rPr>
        <w:t>2023</w:t>
      </w:r>
      <w:r>
        <w:rPr>
          <w:rFonts w:ascii="Times New Roman" w:cs="Times New Roman" w:hint="eastAsia"/>
          <w:sz w:val="24"/>
          <w:szCs w:val="24"/>
        </w:rPr>
        <w:t>年降至对小。</w:t>
      </w:r>
    </w:p>
    <w:p w:rsidR="00545C37" w:rsidRDefault="002A6AB4">
      <w:pPr>
        <w:pStyle w:val="23"/>
        <w:spacing w:line="360" w:lineRule="auto"/>
        <w:ind w:firstLine="480"/>
        <w:rPr>
          <w:rFonts w:ascii="Times New Roman" w:cs="Times New Roman"/>
          <w:sz w:val="24"/>
          <w:szCs w:val="24"/>
        </w:rPr>
      </w:pPr>
      <w:r>
        <w:rPr>
          <w:rFonts w:ascii="Times New Roman" w:cs="Times New Roman" w:hint="eastAsia"/>
          <w:sz w:val="24"/>
          <w:szCs w:val="24"/>
        </w:rPr>
        <w:t>5</w:t>
      </w:r>
      <w:r>
        <w:rPr>
          <w:rFonts w:ascii="Times New Roman" w:cs="Times New Roman" w:hint="eastAsia"/>
          <w:sz w:val="24"/>
          <w:szCs w:val="24"/>
        </w:rPr>
        <w:t>、水土流失防治目标</w:t>
      </w:r>
    </w:p>
    <w:p w:rsidR="00545C37" w:rsidRDefault="002A6AB4">
      <w:pPr>
        <w:pStyle w:val="23"/>
        <w:spacing w:line="360" w:lineRule="auto"/>
        <w:ind w:firstLine="480"/>
        <w:rPr>
          <w:rFonts w:ascii="Times New Roman" w:cs="Times New Roman"/>
          <w:sz w:val="24"/>
          <w:szCs w:val="24"/>
        </w:rPr>
      </w:pPr>
      <w:r>
        <w:rPr>
          <w:rFonts w:ascii="Times New Roman" w:cs="Times New Roman"/>
          <w:sz w:val="24"/>
          <w:szCs w:val="24"/>
        </w:rPr>
        <w:t>根据批复的水土保持方案报告书，各项防治目标为：水土流失治理度</w:t>
      </w:r>
      <w:r>
        <w:rPr>
          <w:rFonts w:ascii="Times New Roman" w:cs="Times New Roman"/>
          <w:sz w:val="24"/>
          <w:szCs w:val="24"/>
        </w:rPr>
        <w:t>97</w:t>
      </w:r>
      <w:r>
        <w:rPr>
          <w:rFonts w:ascii="Times New Roman" w:cs="Times New Roman"/>
          <w:sz w:val="24"/>
          <w:szCs w:val="24"/>
        </w:rPr>
        <w:t>％、土壤流失控制比</w:t>
      </w:r>
      <w:r>
        <w:rPr>
          <w:rFonts w:ascii="Times New Roman" w:cs="Times New Roman"/>
          <w:sz w:val="24"/>
          <w:szCs w:val="24"/>
        </w:rPr>
        <w:t>1</w:t>
      </w:r>
      <w:r>
        <w:rPr>
          <w:rFonts w:ascii="Times New Roman" w:cs="Times New Roman"/>
          <w:sz w:val="24"/>
          <w:szCs w:val="24"/>
        </w:rPr>
        <w:t>、渣土防护率</w:t>
      </w:r>
      <w:r>
        <w:rPr>
          <w:rFonts w:ascii="Times New Roman" w:cs="Times New Roman"/>
          <w:sz w:val="24"/>
          <w:szCs w:val="24"/>
        </w:rPr>
        <w:t>9</w:t>
      </w:r>
      <w:r>
        <w:rPr>
          <w:rFonts w:ascii="Times New Roman" w:cs="Times New Roman"/>
          <w:sz w:val="24"/>
          <w:szCs w:val="24"/>
        </w:rPr>
        <w:t>3</w:t>
      </w:r>
      <w:r>
        <w:rPr>
          <w:rFonts w:ascii="Times New Roman" w:cs="Times New Roman"/>
          <w:sz w:val="24"/>
          <w:szCs w:val="24"/>
        </w:rPr>
        <w:t>%</w:t>
      </w:r>
      <w:r>
        <w:rPr>
          <w:rFonts w:ascii="Times New Roman" w:cs="Times New Roman"/>
          <w:sz w:val="24"/>
          <w:szCs w:val="24"/>
        </w:rPr>
        <w:t>、表土保护率</w:t>
      </w:r>
      <w:r>
        <w:rPr>
          <w:rFonts w:ascii="Times New Roman" w:cs="Times New Roman"/>
          <w:sz w:val="24"/>
          <w:szCs w:val="24"/>
        </w:rPr>
        <w:t>9</w:t>
      </w:r>
      <w:r>
        <w:rPr>
          <w:rFonts w:ascii="Times New Roman" w:cs="Times New Roman"/>
          <w:sz w:val="24"/>
          <w:szCs w:val="24"/>
        </w:rPr>
        <w:t>2</w:t>
      </w:r>
      <w:r>
        <w:rPr>
          <w:rFonts w:ascii="Times New Roman" w:cs="Times New Roman"/>
          <w:sz w:val="24"/>
          <w:szCs w:val="24"/>
        </w:rPr>
        <w:t>％、林草植被恢复率</w:t>
      </w:r>
      <w:r>
        <w:rPr>
          <w:rFonts w:ascii="Times New Roman" w:cs="Times New Roman"/>
          <w:sz w:val="24"/>
          <w:szCs w:val="24"/>
        </w:rPr>
        <w:t>97</w:t>
      </w:r>
      <w:r>
        <w:rPr>
          <w:rFonts w:ascii="Times New Roman" w:cs="Times New Roman"/>
          <w:sz w:val="24"/>
          <w:szCs w:val="24"/>
        </w:rPr>
        <w:t>％、林草</w:t>
      </w:r>
      <w:r>
        <w:rPr>
          <w:rFonts w:ascii="Times New Roman" w:cs="Times New Roman"/>
          <w:sz w:val="24"/>
          <w:szCs w:val="24"/>
        </w:rPr>
        <w:t>覆盖率</w:t>
      </w:r>
      <w:r>
        <w:rPr>
          <w:rFonts w:ascii="Times New Roman" w:cs="Times New Roman"/>
          <w:sz w:val="24"/>
          <w:szCs w:val="24"/>
        </w:rPr>
        <w:t>1</w:t>
      </w:r>
      <w:r>
        <w:rPr>
          <w:rFonts w:ascii="Times New Roman" w:cs="Times New Roman"/>
          <w:sz w:val="24"/>
          <w:szCs w:val="24"/>
        </w:rPr>
        <w:t>4</w:t>
      </w:r>
      <w:r>
        <w:rPr>
          <w:rFonts w:ascii="Times New Roman" w:cs="Times New Roman"/>
          <w:sz w:val="24"/>
          <w:szCs w:val="24"/>
        </w:rPr>
        <w:t>%</w:t>
      </w:r>
      <w:r>
        <w:rPr>
          <w:rFonts w:ascii="Times New Roman" w:cs="Times New Roman"/>
          <w:sz w:val="24"/>
          <w:szCs w:val="24"/>
        </w:rPr>
        <w:t>。截止</w:t>
      </w:r>
      <w:r>
        <w:rPr>
          <w:rFonts w:ascii="Times New Roman" w:cs="Times New Roman"/>
          <w:sz w:val="24"/>
          <w:szCs w:val="24"/>
        </w:rPr>
        <w:t>20</w:t>
      </w:r>
      <w:r>
        <w:rPr>
          <w:rFonts w:ascii="Times New Roman" w:cs="Times New Roman"/>
          <w:sz w:val="24"/>
          <w:szCs w:val="24"/>
        </w:rPr>
        <w:t>2</w:t>
      </w:r>
      <w:r>
        <w:rPr>
          <w:rFonts w:ascii="Times New Roman" w:cs="Times New Roman" w:hint="eastAsia"/>
          <w:sz w:val="24"/>
          <w:szCs w:val="24"/>
        </w:rPr>
        <w:t>3</w:t>
      </w:r>
      <w:r>
        <w:rPr>
          <w:rFonts w:ascii="Times New Roman" w:cs="Times New Roman"/>
          <w:sz w:val="24"/>
          <w:szCs w:val="24"/>
        </w:rPr>
        <w:t>年</w:t>
      </w:r>
      <w:r>
        <w:rPr>
          <w:rFonts w:ascii="Times New Roman" w:cs="Times New Roman" w:hint="eastAsia"/>
          <w:sz w:val="24"/>
          <w:szCs w:val="24"/>
        </w:rPr>
        <w:t>6</w:t>
      </w:r>
      <w:r>
        <w:rPr>
          <w:rFonts w:ascii="Times New Roman" w:cs="Times New Roman"/>
          <w:sz w:val="24"/>
          <w:szCs w:val="24"/>
        </w:rPr>
        <w:t>月，本项目水土流失治理度</w:t>
      </w:r>
      <w:r>
        <w:rPr>
          <w:rFonts w:ascii="Times New Roman" w:cs="Times New Roman"/>
          <w:sz w:val="24"/>
          <w:szCs w:val="24"/>
        </w:rPr>
        <w:t>9</w:t>
      </w:r>
      <w:r>
        <w:rPr>
          <w:rFonts w:ascii="Times New Roman" w:cs="Times New Roman" w:hint="eastAsia"/>
          <w:sz w:val="24"/>
          <w:szCs w:val="24"/>
        </w:rPr>
        <w:t>7.94</w:t>
      </w:r>
      <w:r>
        <w:rPr>
          <w:rFonts w:ascii="Times New Roman" w:cs="Times New Roman"/>
          <w:sz w:val="24"/>
          <w:szCs w:val="24"/>
        </w:rPr>
        <w:t>%</w:t>
      </w:r>
      <w:r>
        <w:rPr>
          <w:rFonts w:ascii="Times New Roman" w:cs="Times New Roman"/>
          <w:sz w:val="24"/>
          <w:szCs w:val="24"/>
        </w:rPr>
        <w:t>，土壤流失控制比</w:t>
      </w:r>
      <w:r>
        <w:rPr>
          <w:rFonts w:ascii="Times New Roman" w:cs="Times New Roman"/>
          <w:sz w:val="24"/>
          <w:szCs w:val="24"/>
        </w:rPr>
        <w:t>1.1</w:t>
      </w:r>
      <w:r>
        <w:rPr>
          <w:rFonts w:ascii="Times New Roman" w:cs="Times New Roman" w:hint="eastAsia"/>
          <w:sz w:val="24"/>
          <w:szCs w:val="24"/>
        </w:rPr>
        <w:t>1</w:t>
      </w:r>
      <w:r>
        <w:rPr>
          <w:rFonts w:ascii="Times New Roman" w:cs="Times New Roman"/>
          <w:sz w:val="24"/>
          <w:szCs w:val="24"/>
        </w:rPr>
        <w:t>，渣土防护率</w:t>
      </w:r>
      <w:r>
        <w:rPr>
          <w:rFonts w:ascii="Times New Roman" w:cs="Times New Roman" w:hint="eastAsia"/>
          <w:sz w:val="24"/>
          <w:szCs w:val="24"/>
        </w:rPr>
        <w:t>98.63</w:t>
      </w:r>
      <w:r>
        <w:rPr>
          <w:rFonts w:ascii="Times New Roman" w:cs="Times New Roman"/>
          <w:sz w:val="24"/>
          <w:szCs w:val="24"/>
        </w:rPr>
        <w:t>%</w:t>
      </w:r>
      <w:r>
        <w:rPr>
          <w:rFonts w:ascii="Times New Roman" w:cs="Times New Roman"/>
          <w:sz w:val="24"/>
          <w:szCs w:val="24"/>
        </w:rPr>
        <w:t>，表土保护率</w:t>
      </w:r>
      <w:r w:rsidR="00F074E5">
        <w:rPr>
          <w:rFonts w:ascii="Times New Roman" w:cs="Times New Roman"/>
          <w:sz w:val="24"/>
          <w:szCs w:val="24"/>
        </w:rPr>
        <w:t>100.0</w:t>
      </w:r>
      <w:r>
        <w:rPr>
          <w:rFonts w:ascii="Times New Roman" w:cs="Times New Roman"/>
          <w:sz w:val="24"/>
          <w:szCs w:val="24"/>
        </w:rPr>
        <w:t>0%</w:t>
      </w:r>
      <w:r>
        <w:rPr>
          <w:rFonts w:ascii="Times New Roman" w:cs="Times New Roman"/>
          <w:sz w:val="24"/>
          <w:szCs w:val="24"/>
        </w:rPr>
        <w:t>，林草植被恢复率为</w:t>
      </w:r>
      <w:r w:rsidR="00F074E5">
        <w:rPr>
          <w:rFonts w:ascii="Times New Roman" w:cs="Times New Roman"/>
          <w:sz w:val="24"/>
          <w:szCs w:val="24"/>
        </w:rPr>
        <w:t>100.0</w:t>
      </w:r>
      <w:r>
        <w:rPr>
          <w:rFonts w:ascii="Times New Roman" w:cs="Times New Roman"/>
          <w:sz w:val="24"/>
          <w:szCs w:val="24"/>
        </w:rPr>
        <w:t>0</w:t>
      </w:r>
      <w:r>
        <w:rPr>
          <w:rFonts w:ascii="Times New Roman" w:cs="Times New Roman"/>
          <w:sz w:val="24"/>
          <w:szCs w:val="24"/>
        </w:rPr>
        <w:t>%</w:t>
      </w:r>
      <w:r>
        <w:rPr>
          <w:rFonts w:ascii="Times New Roman" w:cs="Times New Roman"/>
          <w:sz w:val="24"/>
          <w:szCs w:val="24"/>
        </w:rPr>
        <w:t>，林草覆盖率为</w:t>
      </w:r>
      <w:r>
        <w:rPr>
          <w:rFonts w:ascii="Times New Roman" w:cs="Times New Roman" w:hint="eastAsia"/>
          <w:sz w:val="24"/>
          <w:szCs w:val="24"/>
        </w:rPr>
        <w:t>20.61</w:t>
      </w:r>
      <w:r>
        <w:rPr>
          <w:rFonts w:ascii="Times New Roman" w:cs="Times New Roman"/>
          <w:sz w:val="24"/>
          <w:szCs w:val="24"/>
        </w:rPr>
        <w:t>%</w:t>
      </w:r>
      <w:r>
        <w:rPr>
          <w:rFonts w:ascii="Times New Roman" w:cs="Times New Roman"/>
          <w:sz w:val="24"/>
          <w:szCs w:val="24"/>
        </w:rPr>
        <w:t>。</w:t>
      </w:r>
      <w:r>
        <w:rPr>
          <w:rFonts w:ascii="Times New Roman" w:cs="Times New Roman"/>
          <w:sz w:val="24"/>
          <w:szCs w:val="24"/>
        </w:rPr>
        <w:t>六项指标均达到了批复水土保持方案中提出的水土保持防治目标，水土保持防治效果较好。</w:t>
      </w:r>
    </w:p>
    <w:p w:rsidR="00545C37" w:rsidRDefault="00545C37">
      <w:pPr>
        <w:ind w:firstLine="480"/>
        <w:rPr>
          <w:rFonts w:cs="Times New Roman"/>
        </w:rPr>
      </w:pPr>
      <w:bookmarkStart w:id="305" w:name="_Toc28804_WPSOffice_Level2"/>
      <w:bookmarkStart w:id="306" w:name="_Toc21970"/>
      <w:bookmarkStart w:id="307" w:name="_Toc31209"/>
    </w:p>
    <w:p w:rsidR="00545C37" w:rsidRDefault="002A6AB4">
      <w:pPr>
        <w:ind w:firstLine="480"/>
        <w:rPr>
          <w:rFonts w:cs="Times New Roman"/>
        </w:rPr>
      </w:pPr>
      <w:r>
        <w:rPr>
          <w:rFonts w:cs="Times New Roman"/>
        </w:rPr>
        <w:t>根据</w:t>
      </w:r>
      <w:r>
        <w:rPr>
          <w:rFonts w:cs="Times New Roman" w:hint="eastAsia"/>
        </w:rPr>
        <w:t>监测</w:t>
      </w:r>
      <w:r>
        <w:rPr>
          <w:rFonts w:cs="Times New Roman"/>
        </w:rPr>
        <w:t>成果，已实施的水土保持工程防护措施保存完好、运行正常，水土保持植物措施效果逐渐显著，水土保持综合防治体系得到完善，工程总体新增水土流失量明显降低，目前水土流失强度在微度，达到了当地土壤侵蚀模数容许值，满足国家水土流失防治标准和水土保持方案报告书设计目标。</w:t>
      </w:r>
    </w:p>
    <w:p w:rsidR="00545C37" w:rsidRDefault="002A6AB4">
      <w:pPr>
        <w:ind w:firstLine="480"/>
        <w:rPr>
          <w:rFonts w:cs="Times New Roman"/>
          <w:snapToGrid w:val="0"/>
          <w:szCs w:val="21"/>
        </w:rPr>
      </w:pPr>
      <w:r>
        <w:rPr>
          <w:rFonts w:cs="Times New Roman"/>
        </w:rPr>
        <w:t>根据监测及统计成果</w:t>
      </w:r>
      <w:r>
        <w:rPr>
          <w:rFonts w:cs="Times New Roman"/>
          <w:snapToGrid w:val="0"/>
          <w:szCs w:val="21"/>
        </w:rPr>
        <w:t>，</w:t>
      </w:r>
      <w:r>
        <w:rPr>
          <w:rFonts w:cs="Times New Roman" w:hint="eastAsia"/>
          <w:snapToGrid w:val="0"/>
          <w:szCs w:val="21"/>
        </w:rPr>
        <w:t>水土保持监测三色评价为绿色，</w:t>
      </w:r>
      <w:r>
        <w:rPr>
          <w:rFonts w:cs="Times New Roman"/>
          <w:snapToGrid w:val="0"/>
          <w:szCs w:val="21"/>
        </w:rPr>
        <w:t>六项防治标准均能达</w:t>
      </w:r>
      <w:r>
        <w:rPr>
          <w:rFonts w:cs="Times New Roman"/>
          <w:snapToGrid w:val="0"/>
          <w:szCs w:val="21"/>
        </w:rPr>
        <w:lastRenderedPageBreak/>
        <w:t>到并超过水保方案设计及现行国家规定的水土流失防治目标。</w:t>
      </w:r>
    </w:p>
    <w:p w:rsidR="00545C37" w:rsidRDefault="002A6AB4">
      <w:pPr>
        <w:ind w:firstLine="480"/>
        <w:rPr>
          <w:rFonts w:eastAsia="黑体" w:cs="Times New Roman"/>
          <w:sz w:val="21"/>
        </w:rPr>
      </w:pPr>
      <w:r>
        <w:rPr>
          <w:rFonts w:cs="Times New Roman"/>
        </w:rPr>
        <w:t>通过对项目区村民、政府、施工单位及建设单位的调查，证实在</w:t>
      </w:r>
      <w:r>
        <w:rPr>
          <w:rFonts w:cs="Times New Roman" w:hint="eastAsia"/>
        </w:rPr>
        <w:t>昭化区张家河渡改公路桥新建工程</w:t>
      </w:r>
      <w:r>
        <w:rPr>
          <w:rFonts w:cs="Times New Roman"/>
        </w:rPr>
        <w:t>施工过程中未发生水土流失事故，工程建设过程中的水土流失投诉为零，工程建设中总体的水土流失危害较小，基本达到了防治水土流失的目的和效果。</w:t>
      </w:r>
    </w:p>
    <w:p w:rsidR="00545C37" w:rsidRDefault="002A6AB4">
      <w:pPr>
        <w:pStyle w:val="20"/>
        <w:rPr>
          <w:rFonts w:cs="Times New Roman"/>
        </w:rPr>
      </w:pPr>
      <w:bookmarkStart w:id="308" w:name="_Toc4748"/>
      <w:r>
        <w:rPr>
          <w:rFonts w:cs="Times New Roman"/>
        </w:rPr>
        <w:t xml:space="preserve">7.2 </w:t>
      </w:r>
      <w:r>
        <w:rPr>
          <w:rFonts w:cs="Times New Roman"/>
        </w:rPr>
        <w:t>水土保持措施评价</w:t>
      </w:r>
      <w:bookmarkEnd w:id="305"/>
      <w:bookmarkEnd w:id="306"/>
      <w:bookmarkEnd w:id="307"/>
      <w:bookmarkEnd w:id="308"/>
    </w:p>
    <w:p w:rsidR="00545C37" w:rsidRDefault="002A6AB4">
      <w:pPr>
        <w:ind w:firstLine="480"/>
        <w:rPr>
          <w:rFonts w:cs="Times New Roman"/>
        </w:rPr>
      </w:pPr>
      <w:bookmarkStart w:id="309" w:name="_Toc19940_WPSOffice_Level2"/>
      <w:bookmarkStart w:id="310" w:name="_Toc26885"/>
      <w:bookmarkStart w:id="311" w:name="_Toc12933"/>
      <w:r>
        <w:rPr>
          <w:rFonts w:cs="Times New Roman" w:hint="eastAsia"/>
        </w:rPr>
        <w:t>（</w:t>
      </w:r>
      <w:r>
        <w:rPr>
          <w:rFonts w:cs="Times New Roman" w:hint="eastAsia"/>
        </w:rPr>
        <w:t>1</w:t>
      </w:r>
      <w:r>
        <w:rPr>
          <w:rFonts w:cs="Times New Roman" w:hint="eastAsia"/>
        </w:rPr>
        <w:t>）</w:t>
      </w:r>
      <w:r>
        <w:rPr>
          <w:rFonts w:cs="Times New Roman"/>
        </w:rPr>
        <w:t>水土保持措施体系布局</w:t>
      </w:r>
    </w:p>
    <w:p w:rsidR="00545C37" w:rsidRDefault="002A6AB4">
      <w:pPr>
        <w:tabs>
          <w:tab w:val="left" w:pos="0"/>
        </w:tabs>
        <w:ind w:firstLine="480"/>
        <w:rPr>
          <w:rFonts w:cs="Times New Roman"/>
        </w:rPr>
      </w:pPr>
      <w:r>
        <w:rPr>
          <w:rFonts w:cs="Times New Roman"/>
          <w:color w:val="000000" w:themeColor="text1"/>
        </w:rPr>
        <w:t>监测组经过审阅设计、施工档案及相关验收资料，并进行了实地查勘，认为水土流失防治措施在总体布局上基本维持了原设计的框架</w:t>
      </w:r>
      <w:r>
        <w:rPr>
          <w:rFonts w:cs="Times New Roman"/>
        </w:rPr>
        <w:t>。工程建设单位在严格设计管理的前提下，根据实际情况对该工程水土保持措施的总体布局和水土保持工程措施的具体设计进行适度调整是合理的、适宜的。根据实地抽查复核和回访，未造成水土流失事故，从目前恢复情况看植被覆盖度基本满足水土保持要求。</w:t>
      </w:r>
    </w:p>
    <w:p w:rsidR="00545C37" w:rsidRDefault="002A6AB4">
      <w:pPr>
        <w:ind w:firstLine="480"/>
        <w:rPr>
          <w:rFonts w:cs="Times New Roman"/>
        </w:rPr>
      </w:pPr>
      <w:r>
        <w:rPr>
          <w:rFonts w:cs="Times New Roman"/>
        </w:rPr>
        <w:t>水土流失防治效果达到了国家有关法律、法规和技术规范的要求，投资与调整报告批复的投资相比有所增加，治理规模合适，治理效果较好，达到水土流失防治目标。因此，评估组认为水土流失防治总体布局合理，治理效果满足要求。</w:t>
      </w:r>
    </w:p>
    <w:p w:rsidR="00545C37" w:rsidRDefault="002A6AB4">
      <w:pPr>
        <w:ind w:firstLine="480"/>
        <w:rPr>
          <w:rFonts w:cs="Times New Roman"/>
        </w:rPr>
      </w:pPr>
      <w:r>
        <w:rPr>
          <w:rFonts w:cs="Times New Roman" w:hint="eastAsia"/>
        </w:rPr>
        <w:t>（</w:t>
      </w:r>
      <w:r>
        <w:rPr>
          <w:rFonts w:cs="Times New Roman" w:hint="eastAsia"/>
        </w:rPr>
        <w:t>2</w:t>
      </w:r>
      <w:r>
        <w:rPr>
          <w:rFonts w:cs="Times New Roman" w:hint="eastAsia"/>
        </w:rPr>
        <w:t>）</w:t>
      </w:r>
      <w:r>
        <w:rPr>
          <w:rFonts w:cs="Times New Roman"/>
        </w:rPr>
        <w:t>水土保持措施数量变化情况</w:t>
      </w:r>
    </w:p>
    <w:p w:rsidR="00545C37" w:rsidRDefault="002A6AB4">
      <w:pPr>
        <w:ind w:firstLine="480"/>
        <w:rPr>
          <w:rFonts w:cs="Times New Roman"/>
        </w:rPr>
      </w:pPr>
      <w:r>
        <w:rPr>
          <w:rFonts w:cs="Times New Roman"/>
        </w:rPr>
        <w:t>总体从</w:t>
      </w:r>
      <w:r>
        <w:rPr>
          <w:rFonts w:cs="Times New Roman"/>
        </w:rPr>
        <w:t>“</w:t>
      </w:r>
      <w:r>
        <w:rPr>
          <w:rFonts w:cs="Times New Roman"/>
        </w:rPr>
        <w:t>报告书</w:t>
      </w:r>
      <w:r>
        <w:rPr>
          <w:rFonts w:cs="Times New Roman"/>
        </w:rPr>
        <w:t>”</w:t>
      </w:r>
      <w:r>
        <w:rPr>
          <w:rFonts w:cs="Times New Roman"/>
        </w:rPr>
        <w:t>来看</w:t>
      </w:r>
      <w:r>
        <w:rPr>
          <w:rFonts w:cs="Times New Roman" w:hint="eastAsia"/>
        </w:rPr>
        <w:t>，</w:t>
      </w:r>
      <w:r>
        <w:rPr>
          <w:rFonts w:cs="Times New Roman" w:hint="eastAsia"/>
        </w:rPr>
        <w:t>项目区</w:t>
      </w:r>
      <w:r>
        <w:rPr>
          <w:rFonts w:cs="Times New Roman"/>
        </w:rPr>
        <w:t>基本按照水土</w:t>
      </w:r>
      <w:r>
        <w:rPr>
          <w:rFonts w:cs="Times New Roman"/>
        </w:rPr>
        <w:t>保持的要求实施了工程、植物和临时措施等各类水土保持措施，针对工程区域降雨较多的实际情况，优化水土保持措施，有效的保证了</w:t>
      </w:r>
      <w:r>
        <w:rPr>
          <w:rFonts w:cs="Times New Roman" w:hint="eastAsia"/>
        </w:rPr>
        <w:t>项目</w:t>
      </w:r>
      <w:r>
        <w:rPr>
          <w:rFonts w:cs="Times New Roman" w:hint="eastAsia"/>
        </w:rPr>
        <w:t>区</w:t>
      </w:r>
      <w:r>
        <w:rPr>
          <w:rFonts w:cs="Times New Roman"/>
        </w:rPr>
        <w:t>的正常运行。</w:t>
      </w:r>
    </w:p>
    <w:p w:rsidR="00545C37" w:rsidRDefault="002A6AB4">
      <w:pPr>
        <w:ind w:firstLine="480"/>
        <w:rPr>
          <w:rFonts w:cs="Times New Roman"/>
        </w:rPr>
      </w:pPr>
      <w:r>
        <w:rPr>
          <w:rFonts w:cs="Times New Roman"/>
        </w:rPr>
        <w:t>（</w:t>
      </w:r>
      <w:r>
        <w:rPr>
          <w:rFonts w:cs="Times New Roman"/>
        </w:rPr>
        <w:t>3</w:t>
      </w:r>
      <w:r>
        <w:rPr>
          <w:rFonts w:cs="Times New Roman"/>
        </w:rPr>
        <w:t>）水土保持措施运行维护情况</w:t>
      </w:r>
    </w:p>
    <w:p w:rsidR="00545C37" w:rsidRDefault="002A6AB4">
      <w:pPr>
        <w:ind w:firstLine="480"/>
        <w:rPr>
          <w:rFonts w:cs="Times New Roman"/>
        </w:rPr>
      </w:pPr>
      <w:r>
        <w:rPr>
          <w:rFonts w:cs="Times New Roman"/>
        </w:rPr>
        <w:t>工程措施：通过查阅施工期间的资料，建设单位重视已有工程措施的管护工作，在工程建设中，进行定期巡视和修补，对</w:t>
      </w:r>
      <w:r>
        <w:rPr>
          <w:rFonts w:cs="Times New Roman" w:hint="eastAsia"/>
        </w:rPr>
        <w:t>措施破损部分</w:t>
      </w:r>
      <w:r>
        <w:rPr>
          <w:rFonts w:cs="Times New Roman"/>
        </w:rPr>
        <w:t>，及时进行修补和定期清淤。工程试运行后，</w:t>
      </w:r>
      <w:r>
        <w:rPr>
          <w:rFonts w:cs="Times New Roman" w:hint="eastAsia"/>
        </w:rPr>
        <w:t>对人力整地</w:t>
      </w:r>
      <w:r>
        <w:rPr>
          <w:rFonts w:cs="Times New Roman"/>
        </w:rPr>
        <w:t>等工程措施进行巡视，并对不完善措施及时修整，确保已有工程措施运行良好。</w:t>
      </w:r>
    </w:p>
    <w:p w:rsidR="00545C37" w:rsidRDefault="002A6AB4">
      <w:pPr>
        <w:ind w:firstLine="480"/>
        <w:rPr>
          <w:rFonts w:cs="Times New Roman"/>
        </w:rPr>
      </w:pPr>
      <w:r>
        <w:rPr>
          <w:rFonts w:cs="Times New Roman"/>
        </w:rPr>
        <w:t>植物措施：通过查阅施工期间的资料，在施工过程中，建设单位重视原有地表植被保护，对工区内剥离的表土集中保</w:t>
      </w:r>
      <w:r>
        <w:rPr>
          <w:rFonts w:cs="Times New Roman"/>
        </w:rPr>
        <w:t>存、专人养护，基本保证了表土的肥沃性，施工结束后及时回填表土；施工后期，在植物措施实施后及时对已有绿化植物进行了浇水、更替枯死植株、围栏防护等养护管理。</w:t>
      </w:r>
    </w:p>
    <w:p w:rsidR="00545C37" w:rsidRDefault="002A6AB4">
      <w:pPr>
        <w:ind w:firstLine="480"/>
        <w:rPr>
          <w:rFonts w:cs="Times New Roman"/>
        </w:rPr>
      </w:pPr>
      <w:r>
        <w:rPr>
          <w:rFonts w:cs="Times New Roman"/>
        </w:rPr>
        <w:lastRenderedPageBreak/>
        <w:t>临时措施：通过查阅施工期间的资料，在施工过程中施工单位对临时挡护、临时遮盖等临时措施进行及时检查和维护，发现破损和淤积及时进行修补、更换和清理，基本保证了这些临时措施充分发挥水土保持作用。</w:t>
      </w:r>
    </w:p>
    <w:p w:rsidR="00545C37" w:rsidRDefault="002A6AB4">
      <w:pPr>
        <w:ind w:firstLine="480"/>
        <w:rPr>
          <w:rFonts w:cs="Times New Roman"/>
        </w:rPr>
      </w:pPr>
      <w:r>
        <w:rPr>
          <w:rFonts w:cs="Times New Roman"/>
        </w:rPr>
        <w:t>（</w:t>
      </w:r>
      <w:r>
        <w:rPr>
          <w:rFonts w:cs="Times New Roman"/>
        </w:rPr>
        <w:t>4</w:t>
      </w:r>
      <w:r>
        <w:rPr>
          <w:rFonts w:cs="Times New Roman"/>
        </w:rPr>
        <w:t>）水土保持措施总体效果评价</w:t>
      </w:r>
    </w:p>
    <w:p w:rsidR="00545C37" w:rsidRDefault="002A6AB4">
      <w:pPr>
        <w:ind w:firstLineChars="150" w:firstLine="360"/>
        <w:rPr>
          <w:rFonts w:cs="Times New Roman"/>
        </w:rPr>
      </w:pPr>
      <w:r>
        <w:rPr>
          <w:rFonts w:cs="Times New Roman"/>
        </w:rPr>
        <w:t>本工程施工过程中实施的各项水土保持措施基本控制了工程建设带来的新增水土流失。</w:t>
      </w:r>
    </w:p>
    <w:p w:rsidR="00545C37" w:rsidRDefault="002A6AB4">
      <w:pPr>
        <w:ind w:firstLineChars="150" w:firstLine="360"/>
        <w:rPr>
          <w:rFonts w:cs="Times New Roman"/>
        </w:rPr>
      </w:pPr>
      <w:r>
        <w:rPr>
          <w:rFonts w:cs="Times New Roman"/>
        </w:rPr>
        <w:t xml:space="preserve"> </w:t>
      </w:r>
      <w:r>
        <w:rPr>
          <w:rFonts w:cs="Times New Roman"/>
        </w:rPr>
        <w:t>工程措施：通过查阅施工期间的资料</w:t>
      </w:r>
      <w:r>
        <w:rPr>
          <w:rFonts w:cs="Times New Roman" w:hint="eastAsia"/>
        </w:rPr>
        <w:t>项目区排水沟、透水铺装</w:t>
      </w:r>
      <w:r>
        <w:rPr>
          <w:rFonts w:cs="Times New Roman"/>
        </w:rPr>
        <w:t>等</w:t>
      </w:r>
      <w:r>
        <w:rPr>
          <w:rFonts w:cs="Times New Roman"/>
        </w:rPr>
        <w:t>工程措施大部分保存完整、运行良好。</w:t>
      </w:r>
    </w:p>
    <w:p w:rsidR="00545C37" w:rsidRDefault="002A6AB4">
      <w:pPr>
        <w:ind w:firstLine="480"/>
        <w:rPr>
          <w:rFonts w:cs="Times New Roman"/>
        </w:rPr>
      </w:pPr>
      <w:r>
        <w:rPr>
          <w:rFonts w:cs="Times New Roman"/>
        </w:rPr>
        <w:t>植物措施：通过查阅施工期间的资料，</w:t>
      </w:r>
      <w:r>
        <w:rPr>
          <w:rFonts w:cs="Times New Roman" w:hint="eastAsia"/>
        </w:rPr>
        <w:t>项目</w:t>
      </w:r>
      <w:r>
        <w:rPr>
          <w:rFonts w:cs="Times New Roman"/>
        </w:rPr>
        <w:t>在施工结束后及时实施了相应的植物措施，</w:t>
      </w:r>
      <w:r>
        <w:rPr>
          <w:rFonts w:cs="Times New Roman" w:hint="eastAsia"/>
        </w:rPr>
        <w:t>可绿化区</w:t>
      </w:r>
      <w:r>
        <w:rPr>
          <w:rFonts w:cs="Times New Roman"/>
        </w:rPr>
        <w:t>域已进行景观绿化，植物措施形成的覆盖层达到了良好的防治效果；采取的植物措施在林草恢复期起到了绿化和防治水土流失的良好效果。</w:t>
      </w:r>
    </w:p>
    <w:p w:rsidR="00545C37" w:rsidRDefault="002A6AB4">
      <w:pPr>
        <w:ind w:firstLineChars="150" w:firstLine="360"/>
        <w:rPr>
          <w:rFonts w:cs="Times New Roman"/>
        </w:rPr>
      </w:pPr>
      <w:r>
        <w:rPr>
          <w:rFonts w:cs="Times New Roman"/>
        </w:rPr>
        <w:t xml:space="preserve"> </w:t>
      </w:r>
      <w:r>
        <w:rPr>
          <w:rFonts w:cs="Times New Roman"/>
        </w:rPr>
        <w:t>临时措施：通过查阅施工期间的资料，施工过程中，</w:t>
      </w:r>
      <w:r>
        <w:rPr>
          <w:rFonts w:cs="Times New Roman" w:hint="eastAsia"/>
        </w:rPr>
        <w:t>表土剥离、</w:t>
      </w:r>
      <w:r>
        <w:rPr>
          <w:rFonts w:cs="Times New Roman"/>
        </w:rPr>
        <w:t>临时拦挡、临时遮盖措施实施及时，实施量基本满足现场水土流失防治需要。整体上临时措施有效发挥了水土保持作用，减少了施工过程中的水土流失。</w:t>
      </w:r>
    </w:p>
    <w:p w:rsidR="00545C37" w:rsidRDefault="002A6AB4">
      <w:pPr>
        <w:ind w:firstLine="480"/>
        <w:rPr>
          <w:rFonts w:cs="Times New Roman"/>
        </w:rPr>
      </w:pPr>
      <w:r>
        <w:rPr>
          <w:rFonts w:cs="Times New Roman"/>
        </w:rPr>
        <w:t>目前工程</w:t>
      </w:r>
      <w:r>
        <w:rPr>
          <w:rFonts w:cs="Times New Roman" w:hint="eastAsia"/>
        </w:rPr>
        <w:t>基本</w:t>
      </w:r>
      <w:r>
        <w:rPr>
          <w:rFonts w:cs="Times New Roman"/>
        </w:rPr>
        <w:t>竣工，</w:t>
      </w:r>
      <w:r>
        <w:rPr>
          <w:rFonts w:cs="Times New Roman" w:hint="eastAsia"/>
        </w:rPr>
        <w:t>建设期</w:t>
      </w:r>
      <w:r>
        <w:rPr>
          <w:rFonts w:cs="Times New Roman"/>
        </w:rPr>
        <w:t>内工程在已建成的各类排水等工程措施的防护下，排水基</w:t>
      </w:r>
      <w:r>
        <w:rPr>
          <w:rFonts w:cs="Times New Roman"/>
        </w:rPr>
        <w:t>本通畅，周边住户及</w:t>
      </w:r>
      <w:r>
        <w:rPr>
          <w:rFonts w:cs="Times New Roman" w:hint="eastAsia"/>
        </w:rPr>
        <w:t>未</w:t>
      </w:r>
      <w:r>
        <w:rPr>
          <w:rFonts w:cs="Times New Roman"/>
        </w:rPr>
        <w:t>受到影响，大部分已实施的迹地植物恢复措施在养护和管理下生长良好，工程整体植被覆盖率较高，有效发挥了减轻土壤侵蚀强度、美化生态环境的作用。总体上讲，工程建设过程中采取的各项水土保持措施基本控制了新增水土流失。</w:t>
      </w:r>
    </w:p>
    <w:p w:rsidR="00545C37" w:rsidRDefault="002A6AB4">
      <w:pPr>
        <w:pStyle w:val="20"/>
        <w:rPr>
          <w:rFonts w:cs="Times New Roman"/>
        </w:rPr>
      </w:pPr>
      <w:bookmarkStart w:id="312" w:name="_Toc11538"/>
      <w:r>
        <w:rPr>
          <w:rFonts w:cs="Times New Roman"/>
        </w:rPr>
        <w:t xml:space="preserve">7.3 </w:t>
      </w:r>
      <w:r>
        <w:rPr>
          <w:rFonts w:cs="Times New Roman"/>
        </w:rPr>
        <w:t>存在问题及建议</w:t>
      </w:r>
      <w:bookmarkEnd w:id="309"/>
      <w:bookmarkEnd w:id="310"/>
      <w:bookmarkEnd w:id="311"/>
      <w:bookmarkEnd w:id="312"/>
    </w:p>
    <w:p w:rsidR="00545C37" w:rsidRDefault="002A6AB4">
      <w:pPr>
        <w:pStyle w:val="23"/>
        <w:spacing w:line="360" w:lineRule="auto"/>
        <w:ind w:firstLine="480"/>
        <w:rPr>
          <w:rFonts w:ascii="Times New Roman" w:cs="Times New Roman"/>
          <w:sz w:val="24"/>
        </w:rPr>
      </w:pPr>
      <w:r>
        <w:rPr>
          <w:rFonts w:ascii="Times New Roman" w:cs="Times New Roman"/>
          <w:sz w:val="24"/>
        </w:rPr>
        <w:t>在</w:t>
      </w:r>
      <w:r>
        <w:rPr>
          <w:rFonts w:ascii="Times New Roman" w:cs="Times New Roman"/>
          <w:sz w:val="24"/>
          <w:szCs w:val="24"/>
        </w:rPr>
        <w:t>本工程</w:t>
      </w:r>
      <w:r>
        <w:rPr>
          <w:rFonts w:ascii="Times New Roman" w:cs="Times New Roman"/>
          <w:sz w:val="24"/>
        </w:rPr>
        <w:t>建设过程中，项目业主对水土保持工作较为重视，按照</w:t>
      </w:r>
      <w:r>
        <w:rPr>
          <w:rFonts w:ascii="Times New Roman" w:cs="Times New Roman"/>
          <w:sz w:val="24"/>
        </w:rPr>
        <w:t>“</w:t>
      </w:r>
      <w:r>
        <w:rPr>
          <w:rFonts w:ascii="Times New Roman" w:cs="Times New Roman"/>
          <w:sz w:val="24"/>
        </w:rPr>
        <w:t>三同时</w:t>
      </w:r>
      <w:r>
        <w:rPr>
          <w:rFonts w:ascii="Times New Roman" w:cs="Times New Roman"/>
          <w:sz w:val="24"/>
        </w:rPr>
        <w:t>”</w:t>
      </w:r>
      <w:r>
        <w:rPr>
          <w:rFonts w:ascii="Times New Roman" w:cs="Times New Roman"/>
          <w:sz w:val="24"/>
        </w:rPr>
        <w:t>制度开展本工程水土保持工作，工程建设前，依法编报了《水土保持方案报告书》，并取得</w:t>
      </w:r>
      <w:r>
        <w:rPr>
          <w:rFonts w:ascii="Times New Roman" w:cs="Times New Roman"/>
          <w:sz w:val="24"/>
        </w:rPr>
        <w:t>四川省水利厅</w:t>
      </w:r>
      <w:r>
        <w:rPr>
          <w:rFonts w:ascii="Times New Roman" w:cs="Times New Roman"/>
          <w:sz w:val="24"/>
        </w:rPr>
        <w:t>的批复，建设过程中建设了大量水土保持工程，对保持工程区水土资源、保护生态环境起到了积极作用。</w:t>
      </w:r>
      <w:r>
        <w:rPr>
          <w:rFonts w:ascii="Times New Roman" w:cs="Times New Roman"/>
          <w:sz w:val="24"/>
        </w:rPr>
        <w:t>后期仍需加强实施的植物措施的管护工作。</w:t>
      </w:r>
    </w:p>
    <w:p w:rsidR="00545C37" w:rsidRDefault="002A6AB4">
      <w:pPr>
        <w:pStyle w:val="20"/>
        <w:rPr>
          <w:rFonts w:cs="Times New Roman"/>
        </w:rPr>
      </w:pPr>
      <w:bookmarkStart w:id="313" w:name="_Toc26006"/>
      <w:bookmarkStart w:id="314" w:name="_Toc32540_WPSOffice_Level2"/>
      <w:bookmarkStart w:id="315" w:name="_Toc8361"/>
      <w:bookmarkStart w:id="316" w:name="_Toc1638"/>
      <w:r>
        <w:rPr>
          <w:rFonts w:cs="Times New Roman"/>
        </w:rPr>
        <w:t xml:space="preserve">7.4 </w:t>
      </w:r>
      <w:r>
        <w:rPr>
          <w:rFonts w:cs="Times New Roman"/>
        </w:rPr>
        <w:t>综合结论</w:t>
      </w:r>
      <w:bookmarkEnd w:id="313"/>
      <w:bookmarkEnd w:id="314"/>
      <w:bookmarkEnd w:id="315"/>
      <w:bookmarkEnd w:id="316"/>
    </w:p>
    <w:p w:rsidR="00545C37" w:rsidRDefault="002A6AB4">
      <w:pPr>
        <w:pStyle w:val="23"/>
        <w:spacing w:line="360" w:lineRule="auto"/>
        <w:ind w:firstLine="480"/>
        <w:rPr>
          <w:rFonts w:ascii="Times New Roman" w:cs="Times New Roman"/>
          <w:sz w:val="24"/>
        </w:rPr>
      </w:pPr>
      <w:bookmarkStart w:id="317" w:name="_Toc244511142"/>
      <w:bookmarkStart w:id="318" w:name="_Toc208327881"/>
      <w:bookmarkStart w:id="319" w:name="_Toc244511108"/>
      <w:r>
        <w:rPr>
          <w:rFonts w:ascii="Times New Roman" w:cs="Times New Roman"/>
          <w:sz w:val="24"/>
        </w:rPr>
        <w:t>根据工程的实地监测，对比土壤侵蚀背景状况与监测结果分析可以看出，工</w:t>
      </w:r>
      <w:r>
        <w:rPr>
          <w:rFonts w:ascii="Times New Roman" w:cs="Times New Roman"/>
          <w:sz w:val="24"/>
        </w:rPr>
        <w:lastRenderedPageBreak/>
        <w:t>程建设过程中基本保证了水土流失的有效控制。各项水土保持措施效果良好，工程的各类开挖面、占压场地等得到了有效整治，水土保持设施总体上发挥了保持水土、改善生态环境的作用，各项治理指标满足水土保持方案和国家有关指标要求。</w:t>
      </w:r>
    </w:p>
    <w:p w:rsidR="00545C37" w:rsidRDefault="002A6AB4">
      <w:pPr>
        <w:pStyle w:val="23"/>
        <w:spacing w:line="360" w:lineRule="auto"/>
        <w:ind w:firstLine="480"/>
        <w:rPr>
          <w:rFonts w:ascii="Times New Roman" w:cs="Times New Roman"/>
          <w:sz w:val="24"/>
        </w:rPr>
      </w:pPr>
      <w:r>
        <w:rPr>
          <w:rFonts w:ascii="Times New Roman" w:cs="Times New Roman"/>
          <w:sz w:val="24"/>
        </w:rPr>
        <w:t>根据监测成果分析，可以得出以下总体结论：</w:t>
      </w:r>
    </w:p>
    <w:p w:rsidR="00545C37" w:rsidRDefault="002A6AB4">
      <w:pPr>
        <w:pStyle w:val="23"/>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1</w:t>
      </w:r>
      <w:r>
        <w:rPr>
          <w:rFonts w:ascii="Times New Roman" w:cs="Times New Roman"/>
          <w:sz w:val="24"/>
        </w:rPr>
        <w:t>）</w:t>
      </w:r>
      <w:r>
        <w:rPr>
          <w:rFonts w:ascii="Times New Roman" w:cs="Times New Roman"/>
          <w:sz w:val="24"/>
        </w:rPr>
        <w:t xml:space="preserve"> </w:t>
      </w:r>
      <w:r>
        <w:rPr>
          <w:rFonts w:ascii="Times New Roman" w:cs="Times New Roman"/>
          <w:sz w:val="24"/>
        </w:rPr>
        <w:t>通过对项目调查资料进行分析，项目建设期没有因工程建设施工扰动造成大的水土流失事故。</w:t>
      </w:r>
    </w:p>
    <w:p w:rsidR="00545C37" w:rsidRDefault="002A6AB4">
      <w:pPr>
        <w:pStyle w:val="23"/>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2</w:t>
      </w:r>
      <w:r>
        <w:rPr>
          <w:rFonts w:ascii="Times New Roman" w:cs="Times New Roman"/>
          <w:sz w:val="24"/>
        </w:rPr>
        <w:t>）</w:t>
      </w:r>
      <w:r>
        <w:rPr>
          <w:rFonts w:ascii="Times New Roman" w:cs="Times New Roman"/>
          <w:sz w:val="24"/>
        </w:rPr>
        <w:t xml:space="preserve"> </w:t>
      </w:r>
      <w:r>
        <w:rPr>
          <w:rFonts w:ascii="Times New Roman" w:cs="Times New Roman"/>
          <w:sz w:val="24"/>
        </w:rPr>
        <w:t>通过对各工程部分的分项评价，认</w:t>
      </w:r>
      <w:r>
        <w:rPr>
          <w:rFonts w:ascii="Times New Roman" w:cs="Times New Roman"/>
          <w:sz w:val="24"/>
        </w:rPr>
        <w:t>为本项目水土保持工作都做得较好，特别是各扰动地表生态修复工作取得了一定效果，最大限度的减少了因工程建设施工引发的水土流失。</w:t>
      </w:r>
    </w:p>
    <w:p w:rsidR="00545C37" w:rsidRDefault="002A6AB4">
      <w:pPr>
        <w:pStyle w:val="23"/>
        <w:spacing w:line="360" w:lineRule="auto"/>
        <w:ind w:firstLine="480"/>
        <w:rPr>
          <w:rFonts w:ascii="Times New Roman" w:cs="Times New Roman"/>
          <w:sz w:val="24"/>
        </w:rPr>
      </w:pPr>
      <w:r>
        <w:rPr>
          <w:rFonts w:ascii="Times New Roman" w:cs="Times New Roman"/>
          <w:sz w:val="24"/>
        </w:rPr>
        <w:t>（</w:t>
      </w:r>
      <w:r>
        <w:rPr>
          <w:rFonts w:ascii="Times New Roman" w:cs="Times New Roman"/>
          <w:sz w:val="24"/>
        </w:rPr>
        <w:t>3</w:t>
      </w:r>
      <w:r>
        <w:rPr>
          <w:rFonts w:ascii="Times New Roman" w:cs="Times New Roman"/>
          <w:sz w:val="24"/>
        </w:rPr>
        <w:t>）</w:t>
      </w:r>
      <w:r>
        <w:rPr>
          <w:rFonts w:ascii="Times New Roman" w:cs="Times New Roman"/>
          <w:sz w:val="24"/>
        </w:rPr>
        <w:t xml:space="preserve"> </w:t>
      </w:r>
      <w:r>
        <w:rPr>
          <w:rFonts w:ascii="Times New Roman" w:cs="Times New Roman"/>
          <w:sz w:val="24"/>
        </w:rPr>
        <w:t>各项水土保持措施到位，实现了水土保持方案中提出的水土保持防治目标，达到了国家要求的开发建设项目水土流失防治标准。</w:t>
      </w:r>
    </w:p>
    <w:p w:rsidR="00545C37" w:rsidRDefault="002A6AB4">
      <w:pPr>
        <w:pStyle w:val="23"/>
        <w:spacing w:line="360" w:lineRule="auto"/>
        <w:ind w:firstLine="480"/>
        <w:rPr>
          <w:rFonts w:ascii="Times New Roman" w:cs="Times New Roman"/>
          <w:sz w:val="24"/>
        </w:rPr>
      </w:pPr>
      <w:r>
        <w:rPr>
          <w:rFonts w:ascii="Times New Roman" w:cs="Times New Roman"/>
          <w:sz w:val="24"/>
        </w:rPr>
        <w:t>综上所述，监测结果表明本工程已基本完成水土保持方案报告书确定的防治任务，各项水土保持设施运行正常，管理维护措施落实，已经具备竣工验收条件。</w:t>
      </w:r>
      <w:bookmarkEnd w:id="317"/>
      <w:bookmarkEnd w:id="318"/>
      <w:bookmarkEnd w:id="319"/>
    </w:p>
    <w:p w:rsidR="00545C37" w:rsidRDefault="00545C37">
      <w:pPr>
        <w:ind w:firstLine="480"/>
        <w:rPr>
          <w:rFonts w:cs="Times New Roman"/>
        </w:rPr>
        <w:sectPr w:rsidR="00545C37">
          <w:headerReference w:type="default" r:id="rId24"/>
          <w:pgSz w:w="11906" w:h="16838"/>
          <w:pgMar w:top="1440" w:right="1800" w:bottom="1440" w:left="1800" w:header="851" w:footer="992" w:gutter="0"/>
          <w:cols w:space="425"/>
          <w:docGrid w:type="lines" w:linePitch="312"/>
        </w:sectPr>
      </w:pPr>
    </w:p>
    <w:p w:rsidR="00545C37" w:rsidRDefault="002A6AB4">
      <w:pPr>
        <w:pStyle w:val="1"/>
        <w:spacing w:line="240" w:lineRule="auto"/>
        <w:rPr>
          <w:rFonts w:cs="Times New Roman"/>
        </w:rPr>
      </w:pPr>
      <w:bookmarkStart w:id="320" w:name="_Toc15824_WPSOffice_Level1"/>
      <w:bookmarkStart w:id="321" w:name="_Toc11564"/>
      <w:r>
        <w:rPr>
          <w:rFonts w:cs="Times New Roman"/>
        </w:rPr>
        <w:lastRenderedPageBreak/>
        <w:t xml:space="preserve">8 </w:t>
      </w:r>
      <w:r>
        <w:rPr>
          <w:rFonts w:cs="Times New Roman"/>
        </w:rPr>
        <w:t>有关资料</w:t>
      </w:r>
      <w:bookmarkEnd w:id="320"/>
      <w:r>
        <w:rPr>
          <w:rFonts w:cs="Times New Roman"/>
        </w:rPr>
        <w:t>及附图</w:t>
      </w:r>
      <w:bookmarkEnd w:id="321"/>
    </w:p>
    <w:p w:rsidR="00545C37" w:rsidRDefault="002A6AB4">
      <w:pPr>
        <w:pStyle w:val="20"/>
        <w:rPr>
          <w:rFonts w:cs="Times New Roman"/>
        </w:rPr>
      </w:pPr>
      <w:bookmarkStart w:id="322" w:name="_Toc9301"/>
      <w:bookmarkStart w:id="323" w:name="_Toc25388_WPSOffice_Level2"/>
      <w:r>
        <w:rPr>
          <w:rFonts w:cs="Times New Roman"/>
        </w:rPr>
        <w:t>8.</w:t>
      </w:r>
      <w:r>
        <w:rPr>
          <w:rFonts w:cs="Times New Roman"/>
        </w:rPr>
        <w:t>1</w:t>
      </w:r>
      <w:r>
        <w:rPr>
          <w:rFonts w:cs="Times New Roman"/>
        </w:rPr>
        <w:t xml:space="preserve"> </w:t>
      </w:r>
      <w:r>
        <w:rPr>
          <w:rFonts w:cs="Times New Roman"/>
        </w:rPr>
        <w:t>有关资料</w:t>
      </w:r>
      <w:bookmarkEnd w:id="322"/>
      <w:bookmarkEnd w:id="323"/>
    </w:p>
    <w:p w:rsidR="00545C37" w:rsidRDefault="002A6AB4">
      <w:pPr>
        <w:spacing w:line="240" w:lineRule="auto"/>
        <w:ind w:firstLineChars="0" w:firstLine="0"/>
        <w:jc w:val="both"/>
        <w:rPr>
          <w:rFonts w:eastAsia="黑体" w:cs="Times New Roman"/>
        </w:rPr>
      </w:pPr>
      <w:r>
        <w:rPr>
          <w:rFonts w:eastAsia="黑体" w:cs="Times New Roman"/>
        </w:rPr>
        <w:t>1</w:t>
      </w:r>
      <w:r>
        <w:rPr>
          <w:rFonts w:eastAsia="黑体" w:cs="Times New Roman"/>
        </w:rPr>
        <w:t>、</w:t>
      </w:r>
      <w:r>
        <w:rPr>
          <w:rFonts w:eastAsia="黑体" w:cs="Times New Roman"/>
        </w:rPr>
        <w:t>影响资料</w:t>
      </w:r>
    </w:p>
    <w:p w:rsidR="00545C37" w:rsidRDefault="002A6AB4">
      <w:pPr>
        <w:pStyle w:val="3"/>
        <w:rPr>
          <w:rFonts w:cs="Times New Roman"/>
        </w:rPr>
      </w:pPr>
      <w:bookmarkStart w:id="324" w:name="_Toc28380"/>
      <w:r>
        <w:rPr>
          <w:rFonts w:cs="Times New Roman"/>
        </w:rPr>
        <w:t>（</w:t>
      </w:r>
      <w:r>
        <w:rPr>
          <w:rFonts w:cs="Times New Roman"/>
        </w:rPr>
        <w:t>1</w:t>
      </w:r>
      <w:r>
        <w:rPr>
          <w:rFonts w:cs="Times New Roman"/>
        </w:rPr>
        <w:t>）</w:t>
      </w:r>
      <w:r>
        <w:rPr>
          <w:rFonts w:cs="Times New Roman"/>
        </w:rPr>
        <w:t>202</w:t>
      </w:r>
      <w:r>
        <w:rPr>
          <w:rFonts w:cs="Times New Roman" w:hint="eastAsia"/>
        </w:rPr>
        <w:t>1</w:t>
      </w:r>
      <w:r>
        <w:rPr>
          <w:rFonts w:cs="Times New Roman"/>
        </w:rPr>
        <w:t>年</w:t>
      </w:r>
      <w:r>
        <w:rPr>
          <w:rFonts w:cs="Times New Roman"/>
        </w:rPr>
        <w:t>4</w:t>
      </w:r>
      <w:r>
        <w:rPr>
          <w:rFonts w:cs="Times New Roman"/>
        </w:rPr>
        <w:t>月原始地貌</w:t>
      </w:r>
      <w:bookmarkEnd w:id="324"/>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1826260"/>
                  <wp:effectExtent l="0" t="0" r="10160" b="2540"/>
                  <wp:docPr id="125" name="图片 125" descr="IMG_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IMG_5812"/>
                          <pic:cNvPicPr>
                            <a:picLocks noChangeAspect="1"/>
                          </pic:cNvPicPr>
                        </pic:nvPicPr>
                        <pic:blipFill>
                          <a:blip r:embed="rId25"/>
                          <a:stretch>
                            <a:fillRect/>
                          </a:stretch>
                        </pic:blipFill>
                        <pic:spPr>
                          <a:xfrm>
                            <a:off x="0" y="0"/>
                            <a:ext cx="2713990" cy="182626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11755" cy="1844040"/>
                  <wp:effectExtent l="0" t="0" r="17145" b="3810"/>
                  <wp:docPr id="126" name="图片 126" descr="IMG_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IMG_5810"/>
                          <pic:cNvPicPr>
                            <a:picLocks noChangeAspect="1"/>
                          </pic:cNvPicPr>
                        </pic:nvPicPr>
                        <pic:blipFill>
                          <a:blip r:embed="rId26"/>
                          <a:stretch>
                            <a:fillRect/>
                          </a:stretch>
                        </pic:blipFill>
                        <pic:spPr>
                          <a:xfrm>
                            <a:off x="0" y="0"/>
                            <a:ext cx="2611755" cy="184404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30" name="图片 130" descr="IMG_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IMG_5813"/>
                          <pic:cNvPicPr>
                            <a:picLocks noChangeAspect="1"/>
                          </pic:cNvPicPr>
                        </pic:nvPicPr>
                        <pic:blipFill>
                          <a:blip r:embed="rId27"/>
                          <a:stretch>
                            <a:fillRect/>
                          </a:stretch>
                        </pic:blipFill>
                        <pic:spPr>
                          <a:xfrm>
                            <a:off x="0" y="0"/>
                            <a:ext cx="2713990" cy="203517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88285" cy="2091055"/>
                  <wp:effectExtent l="0" t="0" r="12065" b="4445"/>
                  <wp:docPr id="131" name="图片 131" descr="IMG_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IMG_5815"/>
                          <pic:cNvPicPr>
                            <a:picLocks noChangeAspect="1"/>
                          </pic:cNvPicPr>
                        </pic:nvPicPr>
                        <pic:blipFill>
                          <a:blip r:embed="rId28"/>
                          <a:stretch>
                            <a:fillRect/>
                          </a:stretch>
                        </pic:blipFill>
                        <pic:spPr>
                          <a:xfrm>
                            <a:off x="0" y="0"/>
                            <a:ext cx="2788285" cy="209105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48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07970" cy="1864995"/>
                  <wp:effectExtent l="0" t="0" r="11430" b="1905"/>
                  <wp:docPr id="132" name="图片 132" descr="IMG_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IMG_5820"/>
                          <pic:cNvPicPr>
                            <a:picLocks noChangeAspect="1"/>
                          </pic:cNvPicPr>
                        </pic:nvPicPr>
                        <pic:blipFill>
                          <a:blip r:embed="rId29"/>
                          <a:srcRect l="-719" t="26038" r="-575" b="23908"/>
                          <a:stretch>
                            <a:fillRect/>
                          </a:stretch>
                        </pic:blipFill>
                        <pic:spPr>
                          <a:xfrm>
                            <a:off x="0" y="0"/>
                            <a:ext cx="2807970" cy="186499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27630" cy="1841500"/>
                  <wp:effectExtent l="0" t="0" r="1270" b="6350"/>
                  <wp:docPr id="133" name="图片 133" descr="IMG_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IMG_5838"/>
                          <pic:cNvPicPr>
                            <a:picLocks noChangeAspect="1"/>
                          </pic:cNvPicPr>
                        </pic:nvPicPr>
                        <pic:blipFill>
                          <a:blip r:embed="rId30"/>
                          <a:stretch>
                            <a:fillRect/>
                          </a:stretch>
                        </pic:blipFill>
                        <pic:spPr>
                          <a:xfrm>
                            <a:off x="0" y="0"/>
                            <a:ext cx="2627630" cy="184150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lastRenderedPageBreak/>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28290" cy="2120900"/>
                  <wp:effectExtent l="0" t="0" r="10160" b="12700"/>
                  <wp:docPr id="135" name="图片 135" descr="IMG_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IMG_5847"/>
                          <pic:cNvPicPr>
                            <a:picLocks noChangeAspect="1"/>
                          </pic:cNvPicPr>
                        </pic:nvPicPr>
                        <pic:blipFill>
                          <a:blip r:embed="rId31"/>
                          <a:stretch>
                            <a:fillRect/>
                          </a:stretch>
                        </pic:blipFill>
                        <pic:spPr>
                          <a:xfrm>
                            <a:off x="0" y="0"/>
                            <a:ext cx="2828290" cy="21209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3251200" cy="2072005"/>
                  <wp:effectExtent l="0" t="0" r="6350" b="4445"/>
                  <wp:docPr id="136" name="图片 136" descr="QQ截图2021100816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QQ截图20211008162823"/>
                          <pic:cNvPicPr>
                            <a:picLocks noChangeAspect="1"/>
                          </pic:cNvPicPr>
                        </pic:nvPicPr>
                        <pic:blipFill>
                          <a:blip r:embed="rId32"/>
                          <a:stretch>
                            <a:fillRect/>
                          </a:stretch>
                        </pic:blipFill>
                        <pic:spPr>
                          <a:xfrm>
                            <a:off x="0" y="0"/>
                            <a:ext cx="3251200" cy="207200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75585" cy="2081530"/>
                  <wp:effectExtent l="0" t="0" r="5715" b="13970"/>
                  <wp:docPr id="137" name="图片 137" descr="IMG_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IMG_5850"/>
                          <pic:cNvPicPr>
                            <a:picLocks noChangeAspect="1"/>
                          </pic:cNvPicPr>
                        </pic:nvPicPr>
                        <pic:blipFill>
                          <a:blip r:embed="rId33"/>
                          <a:stretch>
                            <a:fillRect/>
                          </a:stretch>
                        </pic:blipFill>
                        <pic:spPr>
                          <a:xfrm>
                            <a:off x="0" y="0"/>
                            <a:ext cx="2775585" cy="208153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38" name="图片 138" descr="IMG_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IMG_5853"/>
                          <pic:cNvPicPr>
                            <a:picLocks noChangeAspect="1"/>
                          </pic:cNvPicPr>
                        </pic:nvPicPr>
                        <pic:blipFill>
                          <a:blip r:embed="rId34"/>
                          <a:stretch>
                            <a:fillRect/>
                          </a:stretch>
                        </pic:blipFill>
                        <pic:spPr>
                          <a:xfrm>
                            <a:off x="0" y="0"/>
                            <a:ext cx="2713990" cy="203517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4155" cy="2072640"/>
                  <wp:effectExtent l="0" t="0" r="17145" b="3810"/>
                  <wp:docPr id="139" name="图片 139" descr="IMG_5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IMG_5854"/>
                          <pic:cNvPicPr>
                            <a:picLocks noChangeAspect="1"/>
                          </pic:cNvPicPr>
                        </pic:nvPicPr>
                        <pic:blipFill>
                          <a:blip r:embed="rId35"/>
                          <a:stretch>
                            <a:fillRect/>
                          </a:stretch>
                        </pic:blipFill>
                        <pic:spPr>
                          <a:xfrm>
                            <a:off x="0" y="0"/>
                            <a:ext cx="2764155" cy="207264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2885" cy="2072005"/>
                  <wp:effectExtent l="0" t="0" r="18415" b="4445"/>
                  <wp:docPr id="140" name="图片 140" descr="IMG_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IMG_5865"/>
                          <pic:cNvPicPr>
                            <a:picLocks noChangeAspect="1"/>
                          </pic:cNvPicPr>
                        </pic:nvPicPr>
                        <pic:blipFill>
                          <a:blip r:embed="rId36"/>
                          <a:stretch>
                            <a:fillRect/>
                          </a:stretch>
                        </pic:blipFill>
                        <pic:spPr>
                          <a:xfrm>
                            <a:off x="0" y="0"/>
                            <a:ext cx="2762885" cy="2072005"/>
                          </a:xfrm>
                          <a:prstGeom prst="rect">
                            <a:avLst/>
                          </a:prstGeom>
                        </pic:spPr>
                      </pic:pic>
                    </a:graphicData>
                  </a:graphic>
                </wp:inline>
              </w:drawing>
            </w:r>
          </w:p>
        </w:tc>
      </w:tr>
    </w:tbl>
    <w:p w:rsidR="00545C37" w:rsidRDefault="002A6AB4">
      <w:pPr>
        <w:ind w:firstLine="480"/>
        <w:rPr>
          <w:rFonts w:eastAsia="黑体" w:cs="Times New Roman"/>
        </w:rPr>
      </w:pPr>
      <w:r>
        <w:rPr>
          <w:rFonts w:eastAsia="黑体" w:cs="Times New Roman"/>
        </w:rPr>
        <w:br w:type="page"/>
      </w:r>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lastRenderedPageBreak/>
              <w:t xml:space="preserve">  </w:t>
            </w: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54630" cy="1894205"/>
                  <wp:effectExtent l="0" t="0" r="7620" b="10795"/>
                  <wp:docPr id="141" name="图片 141" descr="IMG_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IMG_5871"/>
                          <pic:cNvPicPr>
                            <a:picLocks noChangeAspect="1"/>
                          </pic:cNvPicPr>
                        </pic:nvPicPr>
                        <pic:blipFill>
                          <a:blip r:embed="rId37"/>
                          <a:stretch>
                            <a:fillRect/>
                          </a:stretch>
                        </pic:blipFill>
                        <pic:spPr>
                          <a:xfrm>
                            <a:off x="0" y="0"/>
                            <a:ext cx="2754630" cy="189420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11755" cy="1958340"/>
                  <wp:effectExtent l="0" t="0" r="17145" b="3810"/>
                  <wp:docPr id="142" name="图片 142" descr="IMG_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IMG_5873"/>
                          <pic:cNvPicPr>
                            <a:picLocks noChangeAspect="1"/>
                          </pic:cNvPicPr>
                        </pic:nvPicPr>
                        <pic:blipFill>
                          <a:blip r:embed="rId38"/>
                          <a:stretch>
                            <a:fillRect/>
                          </a:stretch>
                        </pic:blipFill>
                        <pic:spPr>
                          <a:xfrm>
                            <a:off x="0" y="0"/>
                            <a:ext cx="2611755" cy="195834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43" name="图片 143" descr="IMG_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IMG_5877"/>
                          <pic:cNvPicPr>
                            <a:picLocks noChangeAspect="1"/>
                          </pic:cNvPicPr>
                        </pic:nvPicPr>
                        <pic:blipFill>
                          <a:blip r:embed="rId39"/>
                          <a:stretch>
                            <a:fillRect/>
                          </a:stretch>
                        </pic:blipFill>
                        <pic:spPr>
                          <a:xfrm>
                            <a:off x="0" y="0"/>
                            <a:ext cx="2713990" cy="203517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44" name="图片 144" descr="IMG_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IMG_5879"/>
                          <pic:cNvPicPr>
                            <a:picLocks noChangeAspect="1"/>
                          </pic:cNvPicPr>
                        </pic:nvPicPr>
                        <pic:blipFill>
                          <a:blip r:embed="rId40"/>
                          <a:stretch>
                            <a:fillRect/>
                          </a:stretch>
                        </pic:blipFill>
                        <pic:spPr>
                          <a:xfrm>
                            <a:off x="0" y="0"/>
                            <a:ext cx="2713990" cy="2035175"/>
                          </a:xfrm>
                          <a:prstGeom prst="rect">
                            <a:avLst/>
                          </a:prstGeom>
                        </pic:spPr>
                      </pic:pic>
                    </a:graphicData>
                  </a:graphic>
                </wp:inline>
              </w:drawing>
            </w:r>
          </w:p>
        </w:tc>
      </w:tr>
    </w:tbl>
    <w:p w:rsidR="00545C37" w:rsidRDefault="00545C37">
      <w:pPr>
        <w:ind w:firstLineChars="0" w:firstLine="0"/>
        <w:jc w:val="center"/>
        <w:rPr>
          <w:rFonts w:eastAsia="黑体" w:cs="Times New Roman"/>
        </w:rPr>
        <w:sectPr w:rsidR="00545C37">
          <w:headerReference w:type="default" r:id="rId41"/>
          <w:pgSz w:w="11906" w:h="16838"/>
          <w:pgMar w:top="1440" w:right="1800" w:bottom="1440" w:left="1800" w:header="851" w:footer="992" w:gutter="0"/>
          <w:cols w:space="425"/>
          <w:docGrid w:type="lines" w:linePitch="312"/>
        </w:sectPr>
      </w:pPr>
    </w:p>
    <w:p w:rsidR="00545C37" w:rsidRDefault="002A6AB4">
      <w:pPr>
        <w:pStyle w:val="3"/>
        <w:rPr>
          <w:rFonts w:cs="Times New Roman"/>
        </w:rPr>
      </w:pPr>
      <w:bookmarkStart w:id="325" w:name="_Toc26610"/>
      <w:r>
        <w:rPr>
          <w:rFonts w:cs="Times New Roman"/>
        </w:rPr>
        <w:lastRenderedPageBreak/>
        <w:t>（</w:t>
      </w:r>
      <w:r>
        <w:rPr>
          <w:rFonts w:cs="Times New Roman"/>
        </w:rPr>
        <w:t>2</w:t>
      </w:r>
      <w:r>
        <w:rPr>
          <w:rFonts w:cs="Times New Roman"/>
        </w:rPr>
        <w:t>）</w:t>
      </w:r>
      <w:r>
        <w:rPr>
          <w:rFonts w:cs="Times New Roman"/>
        </w:rPr>
        <w:t>2021</w:t>
      </w:r>
      <w:r>
        <w:rPr>
          <w:rFonts w:cs="Times New Roman"/>
        </w:rPr>
        <w:t>年</w:t>
      </w:r>
      <w:r>
        <w:rPr>
          <w:rFonts w:cs="Times New Roman"/>
        </w:rPr>
        <w:t>5</w:t>
      </w:r>
      <w:r>
        <w:rPr>
          <w:rFonts w:cs="Times New Roman"/>
        </w:rPr>
        <w:t>月</w:t>
      </w:r>
      <w:bookmarkEnd w:id="325"/>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9400" cy="1748155"/>
                  <wp:effectExtent l="0" t="0" r="0" b="4445"/>
                  <wp:docPr id="145" name="图片 145" descr="20210527141506000-7-347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20210527141506000-7-347892"/>
                          <pic:cNvPicPr>
                            <a:picLocks noChangeAspect="1"/>
                          </pic:cNvPicPr>
                        </pic:nvPicPr>
                        <pic:blipFill>
                          <a:blip r:embed="rId42"/>
                          <a:stretch>
                            <a:fillRect/>
                          </a:stretch>
                        </pic:blipFill>
                        <pic:spPr>
                          <a:xfrm>
                            <a:off x="0" y="0"/>
                            <a:ext cx="2819400" cy="174815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1722120"/>
                  <wp:effectExtent l="0" t="0" r="10160" b="11430"/>
                  <wp:docPr id="146" name="图片 146" descr="IMG_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IMG_6659"/>
                          <pic:cNvPicPr>
                            <a:picLocks noChangeAspect="1"/>
                          </pic:cNvPicPr>
                        </pic:nvPicPr>
                        <pic:blipFill>
                          <a:blip r:embed="rId43"/>
                          <a:stretch>
                            <a:fillRect/>
                          </a:stretch>
                        </pic:blipFill>
                        <pic:spPr>
                          <a:xfrm>
                            <a:off x="0" y="0"/>
                            <a:ext cx="2713990" cy="172212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50185" cy="1948815"/>
                  <wp:effectExtent l="0" t="0" r="12065" b="13335"/>
                  <wp:docPr id="147" name="图片 147" descr="IMG_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IMG_6661"/>
                          <pic:cNvPicPr>
                            <a:picLocks noChangeAspect="1"/>
                          </pic:cNvPicPr>
                        </pic:nvPicPr>
                        <pic:blipFill>
                          <a:blip r:embed="rId44"/>
                          <a:stretch>
                            <a:fillRect/>
                          </a:stretch>
                        </pic:blipFill>
                        <pic:spPr>
                          <a:xfrm>
                            <a:off x="0" y="0"/>
                            <a:ext cx="2750185" cy="194881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1854200"/>
                  <wp:effectExtent l="0" t="0" r="10160" b="12700"/>
                  <wp:docPr id="148" name="图片 148" descr="IMG_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IMG_6663"/>
                          <pic:cNvPicPr>
                            <a:picLocks noChangeAspect="1"/>
                          </pic:cNvPicPr>
                        </pic:nvPicPr>
                        <pic:blipFill>
                          <a:blip r:embed="rId45"/>
                          <a:stretch>
                            <a:fillRect/>
                          </a:stretch>
                        </pic:blipFill>
                        <pic:spPr>
                          <a:xfrm>
                            <a:off x="0" y="0"/>
                            <a:ext cx="2713990" cy="185420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35275" cy="2033270"/>
                  <wp:effectExtent l="0" t="0" r="3175" b="5080"/>
                  <wp:docPr id="149" name="图片 149" descr="20210527114210000-5-300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10527114210000-5-300709"/>
                          <pic:cNvPicPr>
                            <a:picLocks noChangeAspect="1"/>
                          </pic:cNvPicPr>
                        </pic:nvPicPr>
                        <pic:blipFill>
                          <a:blip r:embed="rId46"/>
                          <a:stretch>
                            <a:fillRect/>
                          </a:stretch>
                        </pic:blipFill>
                        <pic:spPr>
                          <a:xfrm>
                            <a:off x="0" y="0"/>
                            <a:ext cx="2835275" cy="203327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8435" cy="2004060"/>
                  <wp:effectExtent l="0" t="0" r="5715" b="15240"/>
                  <wp:docPr id="150" name="图片 150" descr="IMG_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IMG_6616"/>
                          <pic:cNvPicPr>
                            <a:picLocks noChangeAspect="1"/>
                          </pic:cNvPicPr>
                        </pic:nvPicPr>
                        <pic:blipFill>
                          <a:blip r:embed="rId47"/>
                          <a:srcRect t="26585" r="303" b="18288"/>
                          <a:stretch>
                            <a:fillRect/>
                          </a:stretch>
                        </pic:blipFill>
                        <pic:spPr>
                          <a:xfrm>
                            <a:off x="0" y="0"/>
                            <a:ext cx="2718435" cy="200406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97175" cy="1926590"/>
                  <wp:effectExtent l="0" t="0" r="3175" b="16510"/>
                  <wp:docPr id="151" name="图片 151" descr="IMG_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IMG_6618"/>
                          <pic:cNvPicPr>
                            <a:picLocks noChangeAspect="1"/>
                          </pic:cNvPicPr>
                        </pic:nvPicPr>
                        <pic:blipFill>
                          <a:blip r:embed="rId48"/>
                          <a:stretch>
                            <a:fillRect/>
                          </a:stretch>
                        </pic:blipFill>
                        <pic:spPr>
                          <a:xfrm>
                            <a:off x="0" y="0"/>
                            <a:ext cx="2797175" cy="192659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11755" cy="1958340"/>
                  <wp:effectExtent l="0" t="0" r="17145" b="3810"/>
                  <wp:docPr id="152" name="图片 152" descr="IMG_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IMG_6619"/>
                          <pic:cNvPicPr>
                            <a:picLocks noChangeAspect="1"/>
                          </pic:cNvPicPr>
                        </pic:nvPicPr>
                        <pic:blipFill>
                          <a:blip r:embed="rId49"/>
                          <a:stretch>
                            <a:fillRect/>
                          </a:stretch>
                        </pic:blipFill>
                        <pic:spPr>
                          <a:xfrm>
                            <a:off x="0" y="0"/>
                            <a:ext cx="2611755" cy="195834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933065" cy="1840865"/>
                  <wp:effectExtent l="0" t="0" r="635" b="6985"/>
                  <wp:docPr id="153" name="图片 153" descr="20210527133348000-4-27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20210527133348000-4-272721"/>
                          <pic:cNvPicPr>
                            <a:picLocks noChangeAspect="1"/>
                          </pic:cNvPicPr>
                        </pic:nvPicPr>
                        <pic:blipFill>
                          <a:blip r:embed="rId50"/>
                          <a:stretch>
                            <a:fillRect/>
                          </a:stretch>
                        </pic:blipFill>
                        <pic:spPr>
                          <a:xfrm>
                            <a:off x="0" y="0"/>
                            <a:ext cx="2933065" cy="184086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1863725"/>
                  <wp:effectExtent l="0" t="0" r="10160" b="3175"/>
                  <wp:docPr id="154" name="图片 154" descr="IMG_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IMG_6651"/>
                          <pic:cNvPicPr>
                            <a:picLocks noChangeAspect="1"/>
                          </pic:cNvPicPr>
                        </pic:nvPicPr>
                        <pic:blipFill>
                          <a:blip r:embed="rId51"/>
                          <a:stretch>
                            <a:fillRect/>
                          </a:stretch>
                        </pic:blipFill>
                        <pic:spPr>
                          <a:xfrm>
                            <a:off x="0" y="0"/>
                            <a:ext cx="2713990" cy="186372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26690" cy="3435985"/>
                  <wp:effectExtent l="0" t="0" r="16510" b="12065"/>
                  <wp:docPr id="157" name="图片 157" descr="IMG_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IMG_6652"/>
                          <pic:cNvPicPr>
                            <a:picLocks noChangeAspect="1"/>
                          </pic:cNvPicPr>
                        </pic:nvPicPr>
                        <pic:blipFill>
                          <a:blip r:embed="rId52"/>
                          <a:stretch>
                            <a:fillRect/>
                          </a:stretch>
                        </pic:blipFill>
                        <pic:spPr>
                          <a:xfrm>
                            <a:off x="0" y="0"/>
                            <a:ext cx="2726690" cy="343598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49855" cy="3533140"/>
                  <wp:effectExtent l="0" t="0" r="17145" b="10160"/>
                  <wp:docPr id="156" name="图片 156" descr="IMG_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IMG_6654"/>
                          <pic:cNvPicPr>
                            <a:picLocks noChangeAspect="1"/>
                          </pic:cNvPicPr>
                        </pic:nvPicPr>
                        <pic:blipFill>
                          <a:blip r:embed="rId53"/>
                          <a:stretch>
                            <a:fillRect/>
                          </a:stretch>
                        </pic:blipFill>
                        <pic:spPr>
                          <a:xfrm>
                            <a:off x="0" y="0"/>
                            <a:ext cx="2649855" cy="353314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66390" cy="2031365"/>
                  <wp:effectExtent l="0" t="0" r="10160" b="6985"/>
                  <wp:docPr id="158" name="图片 158" descr="20210527131237000-4-50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20210527131237000-4-507382"/>
                          <pic:cNvPicPr>
                            <a:picLocks noChangeAspect="1"/>
                          </pic:cNvPicPr>
                        </pic:nvPicPr>
                        <pic:blipFill>
                          <a:blip r:embed="rId54"/>
                          <a:stretch>
                            <a:fillRect/>
                          </a:stretch>
                        </pic:blipFill>
                        <pic:spPr>
                          <a:xfrm>
                            <a:off x="0" y="0"/>
                            <a:ext cx="2866390" cy="203136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59" name="图片 159" descr="IMG_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IMG_6624"/>
                          <pic:cNvPicPr>
                            <a:picLocks noChangeAspect="1"/>
                          </pic:cNvPicPr>
                        </pic:nvPicPr>
                        <pic:blipFill>
                          <a:blip r:embed="rId55"/>
                          <a:stretch>
                            <a:fillRect/>
                          </a:stretch>
                        </pic:blipFill>
                        <pic:spPr>
                          <a:xfrm>
                            <a:off x="0" y="0"/>
                            <a:ext cx="2713990" cy="203517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4320" cy="2110740"/>
                  <wp:effectExtent l="0" t="0" r="5080" b="3810"/>
                  <wp:docPr id="160" name="图片 160" descr="IMG_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IMG_6626"/>
                          <pic:cNvPicPr>
                            <a:picLocks noChangeAspect="1"/>
                          </pic:cNvPicPr>
                        </pic:nvPicPr>
                        <pic:blipFill>
                          <a:blip r:embed="rId56"/>
                          <a:stretch>
                            <a:fillRect/>
                          </a:stretch>
                        </pic:blipFill>
                        <pic:spPr>
                          <a:xfrm>
                            <a:off x="0" y="0"/>
                            <a:ext cx="2814320" cy="211074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61" name="图片 161" descr="IMG_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IMG_6629"/>
                          <pic:cNvPicPr>
                            <a:picLocks noChangeAspect="1"/>
                          </pic:cNvPicPr>
                        </pic:nvPicPr>
                        <pic:blipFill>
                          <a:blip r:embed="rId57"/>
                          <a:stretch>
                            <a:fillRect/>
                          </a:stretch>
                        </pic:blipFill>
                        <pic:spPr>
                          <a:xfrm>
                            <a:off x="0" y="0"/>
                            <a:ext cx="2713990" cy="203517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97505" cy="2058670"/>
                  <wp:effectExtent l="0" t="0" r="17145" b="17780"/>
                  <wp:docPr id="162" name="图片 162" descr="IMG_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IMG_6630"/>
                          <pic:cNvPicPr>
                            <a:picLocks noChangeAspect="1"/>
                          </pic:cNvPicPr>
                        </pic:nvPicPr>
                        <pic:blipFill>
                          <a:blip r:embed="rId58"/>
                          <a:stretch>
                            <a:fillRect/>
                          </a:stretch>
                        </pic:blipFill>
                        <pic:spPr>
                          <a:xfrm>
                            <a:off x="0" y="0"/>
                            <a:ext cx="2897505" cy="205867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00985" cy="2100580"/>
                  <wp:effectExtent l="0" t="0" r="18415" b="13970"/>
                  <wp:docPr id="163" name="图片 163" descr="IMG_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IMG_6632"/>
                          <pic:cNvPicPr>
                            <a:picLocks noChangeAspect="1"/>
                          </pic:cNvPicPr>
                        </pic:nvPicPr>
                        <pic:blipFill>
                          <a:blip r:embed="rId59"/>
                          <a:stretch>
                            <a:fillRect/>
                          </a:stretch>
                        </pic:blipFill>
                        <pic:spPr>
                          <a:xfrm>
                            <a:off x="0" y="0"/>
                            <a:ext cx="2800985" cy="210058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904490" cy="1911350"/>
                  <wp:effectExtent l="0" t="0" r="10160" b="12700"/>
                  <wp:docPr id="165" name="图片 165" descr="IMG_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IMG_6588"/>
                          <pic:cNvPicPr>
                            <a:picLocks noChangeAspect="1"/>
                          </pic:cNvPicPr>
                        </pic:nvPicPr>
                        <pic:blipFill>
                          <a:blip r:embed="rId60"/>
                          <a:stretch>
                            <a:fillRect/>
                          </a:stretch>
                        </pic:blipFill>
                        <pic:spPr>
                          <a:xfrm>
                            <a:off x="0" y="0"/>
                            <a:ext cx="2904490" cy="19113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1863725"/>
                  <wp:effectExtent l="0" t="0" r="10160" b="3175"/>
                  <wp:docPr id="166" name="图片 166" descr="IMG_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IMG_6591"/>
                          <pic:cNvPicPr>
                            <a:picLocks noChangeAspect="1"/>
                          </pic:cNvPicPr>
                        </pic:nvPicPr>
                        <pic:blipFill>
                          <a:blip r:embed="rId61"/>
                          <a:stretch>
                            <a:fillRect/>
                          </a:stretch>
                        </pic:blipFill>
                        <pic:spPr>
                          <a:xfrm>
                            <a:off x="0" y="0"/>
                            <a:ext cx="2713990" cy="186372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88920" cy="2091690"/>
                  <wp:effectExtent l="0" t="0" r="11430" b="3810"/>
                  <wp:docPr id="167" name="图片 167" descr="IMG_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IMG_6605"/>
                          <pic:cNvPicPr>
                            <a:picLocks noChangeAspect="1"/>
                          </pic:cNvPicPr>
                        </pic:nvPicPr>
                        <pic:blipFill>
                          <a:blip r:embed="rId62"/>
                          <a:stretch>
                            <a:fillRect/>
                          </a:stretch>
                        </pic:blipFill>
                        <pic:spPr>
                          <a:xfrm>
                            <a:off x="0" y="0"/>
                            <a:ext cx="2788920" cy="209169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35175"/>
                  <wp:effectExtent l="0" t="0" r="10160" b="3175"/>
                  <wp:docPr id="168" name="图片 168" descr="IMG_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IMG_6608"/>
                          <pic:cNvPicPr>
                            <a:picLocks noChangeAspect="1"/>
                          </pic:cNvPicPr>
                        </pic:nvPicPr>
                        <pic:blipFill>
                          <a:blip r:embed="rId63"/>
                          <a:stretch>
                            <a:fillRect/>
                          </a:stretch>
                        </pic:blipFill>
                        <pic:spPr>
                          <a:xfrm>
                            <a:off x="0" y="0"/>
                            <a:ext cx="2713990" cy="2035175"/>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7965" cy="3691255"/>
                  <wp:effectExtent l="0" t="0" r="13335" b="4445"/>
                  <wp:docPr id="169" name="图片 169" descr="IMG_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IMG_6601"/>
                          <pic:cNvPicPr>
                            <a:picLocks noChangeAspect="1"/>
                          </pic:cNvPicPr>
                        </pic:nvPicPr>
                        <pic:blipFill>
                          <a:blip r:embed="rId64"/>
                          <a:stretch>
                            <a:fillRect/>
                          </a:stretch>
                        </pic:blipFill>
                        <pic:spPr>
                          <a:xfrm>
                            <a:off x="0" y="0"/>
                            <a:ext cx="2767965" cy="369125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26690" cy="3635375"/>
                  <wp:effectExtent l="0" t="0" r="16510" b="3175"/>
                  <wp:docPr id="170" name="图片 170" descr="IMG_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IMG_6606"/>
                          <pic:cNvPicPr>
                            <a:picLocks noChangeAspect="1"/>
                          </pic:cNvPicPr>
                        </pic:nvPicPr>
                        <pic:blipFill>
                          <a:blip r:embed="rId65"/>
                          <a:stretch>
                            <a:fillRect/>
                          </a:stretch>
                        </pic:blipFill>
                        <pic:spPr>
                          <a:xfrm>
                            <a:off x="0" y="0"/>
                            <a:ext cx="2726690" cy="3635375"/>
                          </a:xfrm>
                          <a:prstGeom prst="rect">
                            <a:avLst/>
                          </a:prstGeom>
                        </pic:spPr>
                      </pic:pic>
                    </a:graphicData>
                  </a:graphic>
                </wp:inline>
              </w:drawing>
            </w:r>
          </w:p>
        </w:tc>
      </w:tr>
    </w:tbl>
    <w:p w:rsidR="00545C37" w:rsidRDefault="002A6AB4">
      <w:pPr>
        <w:ind w:firstLine="480"/>
        <w:rPr>
          <w:rFonts w:eastAsia="黑体" w:cs="Times New Roman"/>
        </w:rPr>
      </w:pPr>
      <w:r>
        <w:rPr>
          <w:rFonts w:eastAsia="黑体" w:cs="Times New Roman"/>
        </w:rPr>
        <w:br w:type="page"/>
      </w:r>
    </w:p>
    <w:p w:rsidR="00545C37" w:rsidRDefault="002A6AB4">
      <w:pPr>
        <w:pStyle w:val="3"/>
        <w:rPr>
          <w:rFonts w:cs="Times New Roman"/>
        </w:rPr>
      </w:pPr>
      <w:bookmarkStart w:id="326" w:name="_Toc30885"/>
      <w:r>
        <w:rPr>
          <w:rFonts w:cs="Times New Roman"/>
        </w:rPr>
        <w:lastRenderedPageBreak/>
        <w:t>（</w:t>
      </w:r>
      <w:r>
        <w:rPr>
          <w:rFonts w:cs="Times New Roman"/>
        </w:rPr>
        <w:t>3</w:t>
      </w:r>
      <w:r>
        <w:rPr>
          <w:rFonts w:cs="Times New Roman"/>
        </w:rPr>
        <w:t>）</w:t>
      </w:r>
      <w:r>
        <w:rPr>
          <w:rFonts w:cs="Times New Roman"/>
        </w:rPr>
        <w:t>2021</w:t>
      </w:r>
      <w:r>
        <w:rPr>
          <w:rFonts w:cs="Times New Roman"/>
        </w:rPr>
        <w:t>年</w:t>
      </w:r>
      <w:r>
        <w:rPr>
          <w:rFonts w:cs="Times New Roman"/>
        </w:rPr>
        <w:t>6</w:t>
      </w:r>
      <w:r>
        <w:rPr>
          <w:rFonts w:cs="Times New Roman"/>
        </w:rPr>
        <w:t>月</w:t>
      </w:r>
      <w:bookmarkEnd w:id="326"/>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rPr>
          <w:trHeight w:val="348"/>
        </w:trPr>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rPr>
          <w:trHeight w:val="2685"/>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94000" cy="1885950"/>
                  <wp:effectExtent l="0" t="0" r="6350" b="0"/>
                  <wp:docPr id="195" name="图片 195" descr="DJI_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DJI_0946"/>
                          <pic:cNvPicPr>
                            <a:picLocks noChangeAspect="1"/>
                          </pic:cNvPicPr>
                        </pic:nvPicPr>
                        <pic:blipFill>
                          <a:blip r:embed="rId66"/>
                          <a:stretch>
                            <a:fillRect/>
                          </a:stretch>
                        </pic:blipFill>
                        <pic:spPr>
                          <a:xfrm>
                            <a:off x="0" y="0"/>
                            <a:ext cx="2794000" cy="18859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41600" cy="1895475"/>
                  <wp:effectExtent l="0" t="0" r="6350" b="9525"/>
                  <wp:docPr id="196" name="图片 196" descr="DJI_0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DJI_0947"/>
                          <pic:cNvPicPr>
                            <a:picLocks noChangeAspect="1"/>
                          </pic:cNvPicPr>
                        </pic:nvPicPr>
                        <pic:blipFill>
                          <a:blip r:embed="rId67"/>
                          <a:stretch>
                            <a:fillRect/>
                          </a:stretch>
                        </pic:blipFill>
                        <pic:spPr>
                          <a:xfrm>
                            <a:off x="0" y="0"/>
                            <a:ext cx="2641600" cy="1895475"/>
                          </a:xfrm>
                          <a:prstGeom prst="rect">
                            <a:avLst/>
                          </a:prstGeom>
                        </pic:spPr>
                      </pic:pic>
                    </a:graphicData>
                  </a:graphic>
                </wp:inline>
              </w:drawing>
            </w:r>
          </w:p>
        </w:tc>
      </w:tr>
      <w:tr w:rsidR="00545C37">
        <w:trPr>
          <w:trHeight w:val="2640"/>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3050" cy="1847850"/>
                  <wp:effectExtent l="0" t="0" r="6350" b="0"/>
                  <wp:docPr id="197" name="图片 197" descr="DJI_0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DJI_0952"/>
                          <pic:cNvPicPr>
                            <a:picLocks noChangeAspect="1"/>
                          </pic:cNvPicPr>
                        </pic:nvPicPr>
                        <pic:blipFill>
                          <a:blip r:embed="rId68"/>
                          <a:stretch>
                            <a:fillRect/>
                          </a:stretch>
                        </pic:blipFill>
                        <pic:spPr>
                          <a:xfrm>
                            <a:off x="0" y="0"/>
                            <a:ext cx="2813050" cy="18478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41600" cy="1847850"/>
                  <wp:effectExtent l="0" t="0" r="6350" b="0"/>
                  <wp:docPr id="198" name="图片 198" descr="DJI_0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DJI_0951"/>
                          <pic:cNvPicPr>
                            <a:picLocks noChangeAspect="1"/>
                          </pic:cNvPicPr>
                        </pic:nvPicPr>
                        <pic:blipFill>
                          <a:blip r:embed="rId69"/>
                          <a:stretch>
                            <a:fillRect/>
                          </a:stretch>
                        </pic:blipFill>
                        <pic:spPr>
                          <a:xfrm>
                            <a:off x="0" y="0"/>
                            <a:ext cx="2641600" cy="184785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56535" cy="1669415"/>
                  <wp:effectExtent l="0" t="0" r="5715" b="6985"/>
                  <wp:docPr id="199" name="图片 199" descr="DJI_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DJI_0914"/>
                          <pic:cNvPicPr>
                            <a:picLocks noChangeAspect="1"/>
                          </pic:cNvPicPr>
                        </pic:nvPicPr>
                        <pic:blipFill>
                          <a:blip r:embed="rId70"/>
                          <a:stretch>
                            <a:fillRect/>
                          </a:stretch>
                        </pic:blipFill>
                        <pic:spPr>
                          <a:xfrm>
                            <a:off x="0" y="0"/>
                            <a:ext cx="2756535" cy="166941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1714500"/>
                  <wp:effectExtent l="0" t="0" r="0" b="0"/>
                  <wp:docPr id="200" name="图片 200" descr="DJI_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DJI_0913"/>
                          <pic:cNvPicPr>
                            <a:picLocks noChangeAspect="1"/>
                          </pic:cNvPicPr>
                        </pic:nvPicPr>
                        <pic:blipFill>
                          <a:blip r:embed="rId71"/>
                          <a:stretch>
                            <a:fillRect/>
                          </a:stretch>
                        </pic:blipFill>
                        <pic:spPr>
                          <a:xfrm>
                            <a:off x="0" y="0"/>
                            <a:ext cx="2743200" cy="171450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94000" cy="1905000"/>
                  <wp:effectExtent l="0" t="0" r="6350" b="0"/>
                  <wp:docPr id="201" name="图片 201" descr="DJI_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DJI_0915"/>
                          <pic:cNvPicPr>
                            <a:picLocks noChangeAspect="1"/>
                          </pic:cNvPicPr>
                        </pic:nvPicPr>
                        <pic:blipFill>
                          <a:blip r:embed="rId72"/>
                          <a:stretch>
                            <a:fillRect/>
                          </a:stretch>
                        </pic:blipFill>
                        <pic:spPr>
                          <a:xfrm>
                            <a:off x="0" y="0"/>
                            <a:ext cx="2794000" cy="19050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41600" cy="1981200"/>
                  <wp:effectExtent l="0" t="0" r="6350" b="0"/>
                  <wp:docPr id="202" name="图片 202" descr="DJI_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DJI_0916"/>
                          <pic:cNvPicPr>
                            <a:picLocks noChangeAspect="1"/>
                          </pic:cNvPicPr>
                        </pic:nvPicPr>
                        <pic:blipFill>
                          <a:blip r:embed="rId73"/>
                          <a:stretch>
                            <a:fillRect/>
                          </a:stretch>
                        </pic:blipFill>
                        <pic:spPr>
                          <a:xfrm>
                            <a:off x="0" y="0"/>
                            <a:ext cx="2641600" cy="198120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31465" cy="1924050"/>
                  <wp:effectExtent l="0" t="0" r="6985" b="0"/>
                  <wp:docPr id="203" name="图片 203" descr="DJI_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DJI_0933"/>
                          <pic:cNvPicPr>
                            <a:picLocks noChangeAspect="1"/>
                          </pic:cNvPicPr>
                        </pic:nvPicPr>
                        <pic:blipFill>
                          <a:blip r:embed="rId74"/>
                          <a:stretch>
                            <a:fillRect/>
                          </a:stretch>
                        </pic:blipFill>
                        <pic:spPr>
                          <a:xfrm>
                            <a:off x="0" y="0"/>
                            <a:ext cx="2831465" cy="19240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1981200"/>
                  <wp:effectExtent l="0" t="0" r="0" b="0"/>
                  <wp:docPr id="204" name="图片 204" descr="DJI_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DJI_0935"/>
                          <pic:cNvPicPr>
                            <a:picLocks noChangeAspect="1"/>
                          </pic:cNvPicPr>
                        </pic:nvPicPr>
                        <pic:blipFill>
                          <a:blip r:embed="rId75"/>
                          <a:stretch>
                            <a:fillRect/>
                          </a:stretch>
                        </pic:blipFill>
                        <pic:spPr>
                          <a:xfrm>
                            <a:off x="0" y="0"/>
                            <a:ext cx="2743200" cy="198120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9400" cy="1962150"/>
                  <wp:effectExtent l="0" t="0" r="0" b="0"/>
                  <wp:docPr id="205" name="图片 205" descr="DJI_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JI_0936"/>
                          <pic:cNvPicPr>
                            <a:picLocks noChangeAspect="1"/>
                          </pic:cNvPicPr>
                        </pic:nvPicPr>
                        <pic:blipFill>
                          <a:blip r:embed="rId76"/>
                          <a:stretch>
                            <a:fillRect/>
                          </a:stretch>
                        </pic:blipFill>
                        <pic:spPr>
                          <a:xfrm>
                            <a:off x="0" y="0"/>
                            <a:ext cx="2819400" cy="19621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1914525"/>
                  <wp:effectExtent l="0" t="0" r="0" b="9525"/>
                  <wp:docPr id="206" name="图片 206" descr="DJI_0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JI_0938"/>
                          <pic:cNvPicPr>
                            <a:picLocks noChangeAspect="1"/>
                          </pic:cNvPicPr>
                        </pic:nvPicPr>
                        <pic:blipFill>
                          <a:blip r:embed="rId77"/>
                          <a:stretch>
                            <a:fillRect/>
                          </a:stretch>
                        </pic:blipFill>
                        <pic:spPr>
                          <a:xfrm>
                            <a:off x="0" y="0"/>
                            <a:ext cx="2743200" cy="191452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13050" cy="1995170"/>
                  <wp:effectExtent l="0" t="0" r="6350" b="5080"/>
                  <wp:docPr id="207" name="图片 207" descr="DJI_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JI_0925"/>
                          <pic:cNvPicPr>
                            <a:picLocks noChangeAspect="1"/>
                          </pic:cNvPicPr>
                        </pic:nvPicPr>
                        <pic:blipFill>
                          <a:blip r:embed="rId78"/>
                          <a:stretch>
                            <a:fillRect/>
                          </a:stretch>
                        </pic:blipFill>
                        <pic:spPr>
                          <a:xfrm>
                            <a:off x="0" y="0"/>
                            <a:ext cx="2813050" cy="199517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81300" cy="2000250"/>
                  <wp:effectExtent l="0" t="0" r="0" b="0"/>
                  <wp:docPr id="208" name="图片 208" descr="DJI_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JI_0930"/>
                          <pic:cNvPicPr>
                            <a:picLocks noChangeAspect="1"/>
                          </pic:cNvPicPr>
                        </pic:nvPicPr>
                        <pic:blipFill>
                          <a:blip r:embed="rId79"/>
                          <a:stretch>
                            <a:fillRect/>
                          </a:stretch>
                        </pic:blipFill>
                        <pic:spPr>
                          <a:xfrm>
                            <a:off x="0" y="0"/>
                            <a:ext cx="2781300" cy="200025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5740" cy="1973580"/>
                  <wp:effectExtent l="0" t="0" r="16510" b="7620"/>
                  <wp:docPr id="209" name="图片 209" descr="DJI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JI_0928"/>
                          <pic:cNvPicPr>
                            <a:picLocks noChangeAspect="1"/>
                          </pic:cNvPicPr>
                        </pic:nvPicPr>
                        <pic:blipFill>
                          <a:blip r:embed="rId80"/>
                          <a:stretch>
                            <a:fillRect/>
                          </a:stretch>
                        </pic:blipFill>
                        <pic:spPr>
                          <a:xfrm>
                            <a:off x="0" y="0"/>
                            <a:ext cx="2745740" cy="197358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641600" cy="1981200"/>
                  <wp:effectExtent l="0" t="0" r="6350" b="0"/>
                  <wp:docPr id="210" name="图片 210" descr="DJI_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JI_0927"/>
                          <pic:cNvPicPr>
                            <a:picLocks noChangeAspect="1"/>
                          </pic:cNvPicPr>
                        </pic:nvPicPr>
                        <pic:blipFill>
                          <a:blip r:embed="rId81"/>
                          <a:stretch>
                            <a:fillRect/>
                          </a:stretch>
                        </pic:blipFill>
                        <pic:spPr>
                          <a:xfrm>
                            <a:off x="0" y="0"/>
                            <a:ext cx="2641600" cy="198120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212" name="图片 212" descr="DJI_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DJI_0909"/>
                          <pic:cNvPicPr>
                            <a:picLocks noChangeAspect="1"/>
                          </pic:cNvPicPr>
                        </pic:nvPicPr>
                        <pic:blipFill>
                          <a:blip r:embed="rId82"/>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213" name="图片 213" descr="DJI_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DJI_0908"/>
                          <pic:cNvPicPr>
                            <a:picLocks noChangeAspect="1"/>
                          </pic:cNvPicPr>
                        </pic:nvPicPr>
                        <pic:blipFill>
                          <a:blip r:embed="rId83"/>
                          <a:stretch>
                            <a:fillRect/>
                          </a:stretch>
                        </pic:blipFill>
                        <pic:spPr>
                          <a:xfrm>
                            <a:off x="0" y="0"/>
                            <a:ext cx="2743200" cy="205740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02890" cy="2102485"/>
                  <wp:effectExtent l="0" t="0" r="16510" b="12065"/>
                  <wp:docPr id="214" name="图片 214" descr="DJI_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DJI_0910"/>
                          <pic:cNvPicPr>
                            <a:picLocks noChangeAspect="1"/>
                          </pic:cNvPicPr>
                        </pic:nvPicPr>
                        <pic:blipFill>
                          <a:blip r:embed="rId84"/>
                          <a:stretch>
                            <a:fillRect/>
                          </a:stretch>
                        </pic:blipFill>
                        <pic:spPr>
                          <a:xfrm>
                            <a:off x="0" y="0"/>
                            <a:ext cx="2802890" cy="210248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94000" cy="2095500"/>
                  <wp:effectExtent l="0" t="0" r="6350" b="0"/>
                  <wp:docPr id="215" name="图片 215" descr="DJI_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DJI_0905"/>
                          <pic:cNvPicPr>
                            <a:picLocks noChangeAspect="1"/>
                          </pic:cNvPicPr>
                        </pic:nvPicPr>
                        <pic:blipFill>
                          <a:blip r:embed="rId85"/>
                          <a:stretch>
                            <a:fillRect/>
                          </a:stretch>
                        </pic:blipFill>
                        <pic:spPr>
                          <a:xfrm>
                            <a:off x="0" y="0"/>
                            <a:ext cx="2794000" cy="209550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9400" cy="2114550"/>
                  <wp:effectExtent l="0" t="0" r="0" b="0"/>
                  <wp:docPr id="216" name="图片 216" descr="DJI_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DJI_0909"/>
                          <pic:cNvPicPr>
                            <a:picLocks noChangeAspect="1"/>
                          </pic:cNvPicPr>
                        </pic:nvPicPr>
                        <pic:blipFill>
                          <a:blip r:embed="rId86"/>
                          <a:stretch>
                            <a:fillRect/>
                          </a:stretch>
                        </pic:blipFill>
                        <pic:spPr>
                          <a:xfrm>
                            <a:off x="0" y="0"/>
                            <a:ext cx="2819400" cy="211455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217" name="图片 217" descr="DJI_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DJI_0907"/>
                          <pic:cNvPicPr>
                            <a:picLocks noChangeAspect="1"/>
                          </pic:cNvPicPr>
                        </pic:nvPicPr>
                        <pic:blipFill>
                          <a:blip r:embed="rId87"/>
                          <a:stretch>
                            <a:fillRect/>
                          </a:stretch>
                        </pic:blipFill>
                        <pic:spPr>
                          <a:xfrm>
                            <a:off x="0" y="0"/>
                            <a:ext cx="2743200" cy="2057400"/>
                          </a:xfrm>
                          <a:prstGeom prst="rect">
                            <a:avLst/>
                          </a:prstGeom>
                        </pic:spPr>
                      </pic:pic>
                    </a:graphicData>
                  </a:graphic>
                </wp:inline>
              </w:drawing>
            </w:r>
          </w:p>
        </w:tc>
      </w:tr>
    </w:tbl>
    <w:p w:rsidR="00545C37" w:rsidRDefault="00545C37">
      <w:pPr>
        <w:pStyle w:val="3"/>
        <w:rPr>
          <w:rFonts w:cs="Times New Roman"/>
        </w:rPr>
        <w:sectPr w:rsidR="00545C37">
          <w:pgSz w:w="11906" w:h="16838"/>
          <w:pgMar w:top="1440" w:right="1800" w:bottom="1440" w:left="1800" w:header="851" w:footer="992" w:gutter="0"/>
          <w:cols w:space="425"/>
          <w:docGrid w:type="lines" w:linePitch="312"/>
        </w:sectPr>
      </w:pPr>
    </w:p>
    <w:p w:rsidR="00545C37" w:rsidRDefault="002A6AB4">
      <w:pPr>
        <w:pStyle w:val="3"/>
        <w:rPr>
          <w:rFonts w:cs="Times New Roman"/>
        </w:rPr>
      </w:pPr>
      <w:r>
        <w:rPr>
          <w:rFonts w:cs="Times New Roman"/>
        </w:rPr>
        <w:lastRenderedPageBreak/>
        <w:t>（</w:t>
      </w:r>
      <w:r>
        <w:rPr>
          <w:rFonts w:cs="Times New Roman"/>
        </w:rPr>
        <w:t>3</w:t>
      </w:r>
      <w:r>
        <w:rPr>
          <w:rFonts w:cs="Times New Roman"/>
        </w:rPr>
        <w:t>）</w:t>
      </w:r>
      <w:r>
        <w:rPr>
          <w:rFonts w:cs="Times New Roman"/>
        </w:rPr>
        <w:t>2021</w:t>
      </w:r>
      <w:r>
        <w:rPr>
          <w:rFonts w:cs="Times New Roman"/>
        </w:rPr>
        <w:t>年</w:t>
      </w:r>
      <w:r>
        <w:rPr>
          <w:rFonts w:cs="Times New Roman" w:hint="eastAsia"/>
        </w:rPr>
        <w:t>8</w:t>
      </w:r>
      <w:r>
        <w:rPr>
          <w:rFonts w:cs="Times New Roman"/>
        </w:rPr>
        <w:t>月</w:t>
      </w:r>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rPr>
          <w:trHeight w:val="348"/>
        </w:trPr>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rPr>
          <w:trHeight w:val="2685"/>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29" name="图片 29" descr="DJI_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DJI_0022"/>
                          <pic:cNvPicPr>
                            <a:picLocks noChangeAspect="1"/>
                          </pic:cNvPicPr>
                        </pic:nvPicPr>
                        <pic:blipFill>
                          <a:blip r:embed="rId88"/>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1615" cy="2071370"/>
                  <wp:effectExtent l="0" t="0" r="635" b="5080"/>
                  <wp:docPr id="30" name="图片 30" descr="DJI_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JI_0025"/>
                          <pic:cNvPicPr>
                            <a:picLocks noChangeAspect="1"/>
                          </pic:cNvPicPr>
                        </pic:nvPicPr>
                        <pic:blipFill>
                          <a:blip r:embed="rId89"/>
                          <a:stretch>
                            <a:fillRect/>
                          </a:stretch>
                        </pic:blipFill>
                        <pic:spPr>
                          <a:xfrm>
                            <a:off x="0" y="0"/>
                            <a:ext cx="2761615" cy="2071370"/>
                          </a:xfrm>
                          <a:prstGeom prst="rect">
                            <a:avLst/>
                          </a:prstGeom>
                        </pic:spPr>
                      </pic:pic>
                    </a:graphicData>
                  </a:graphic>
                </wp:inline>
              </w:drawing>
            </w:r>
          </w:p>
        </w:tc>
      </w:tr>
      <w:tr w:rsidR="00545C37">
        <w:trPr>
          <w:trHeight w:val="2640"/>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31" name="图片 31" descr="DJI_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JI_0028"/>
                          <pic:cNvPicPr>
                            <a:picLocks noChangeAspect="1"/>
                          </pic:cNvPicPr>
                        </pic:nvPicPr>
                        <pic:blipFill>
                          <a:blip r:embed="rId90"/>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34310" cy="2051050"/>
                  <wp:effectExtent l="0" t="0" r="8890" b="6350"/>
                  <wp:docPr id="32" name="图片 32" descr="DJI_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JI_0031"/>
                          <pic:cNvPicPr>
                            <a:picLocks noChangeAspect="1"/>
                          </pic:cNvPicPr>
                        </pic:nvPicPr>
                        <pic:blipFill>
                          <a:blip r:embed="rId91"/>
                          <a:stretch>
                            <a:fillRect/>
                          </a:stretch>
                        </pic:blipFill>
                        <pic:spPr>
                          <a:xfrm>
                            <a:off x="0" y="0"/>
                            <a:ext cx="2734310" cy="205105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33" name="图片 33" descr="DJI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JI_0001"/>
                          <pic:cNvPicPr>
                            <a:picLocks noChangeAspect="1"/>
                          </pic:cNvPicPr>
                        </pic:nvPicPr>
                        <pic:blipFill>
                          <a:blip r:embed="rId92"/>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1615" cy="2071370"/>
                  <wp:effectExtent l="0" t="0" r="635" b="5080"/>
                  <wp:docPr id="34" name="图片 34" descr="DJI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JI_0003"/>
                          <pic:cNvPicPr>
                            <a:picLocks noChangeAspect="1"/>
                          </pic:cNvPicPr>
                        </pic:nvPicPr>
                        <pic:blipFill>
                          <a:blip r:embed="rId93"/>
                          <a:stretch>
                            <a:fillRect/>
                          </a:stretch>
                        </pic:blipFill>
                        <pic:spPr>
                          <a:xfrm>
                            <a:off x="0" y="0"/>
                            <a:ext cx="2761615" cy="207137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13685" cy="2110105"/>
                  <wp:effectExtent l="0" t="0" r="5715" b="4445"/>
                  <wp:docPr id="35" name="图片 35" descr="DJI_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DJI_0008"/>
                          <pic:cNvPicPr>
                            <a:picLocks noChangeAspect="1"/>
                          </pic:cNvPicPr>
                        </pic:nvPicPr>
                        <pic:blipFill>
                          <a:blip r:embed="rId94"/>
                          <a:stretch>
                            <a:fillRect/>
                          </a:stretch>
                        </pic:blipFill>
                        <pic:spPr>
                          <a:xfrm>
                            <a:off x="0" y="0"/>
                            <a:ext cx="2813685" cy="211010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81630" cy="2161540"/>
                  <wp:effectExtent l="0" t="0" r="13970" b="10160"/>
                  <wp:docPr id="36" name="图片 36" descr="DJI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JI_0007"/>
                          <pic:cNvPicPr>
                            <a:picLocks noChangeAspect="1"/>
                          </pic:cNvPicPr>
                        </pic:nvPicPr>
                        <pic:blipFill>
                          <a:blip r:embed="rId95"/>
                          <a:stretch>
                            <a:fillRect/>
                          </a:stretch>
                        </pic:blipFill>
                        <pic:spPr>
                          <a:xfrm>
                            <a:off x="0" y="0"/>
                            <a:ext cx="2881630" cy="216154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38" name="图片 38" descr="DJI_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JI_0039"/>
                          <pic:cNvPicPr>
                            <a:picLocks noChangeAspect="1"/>
                          </pic:cNvPicPr>
                        </pic:nvPicPr>
                        <pic:blipFill>
                          <a:blip r:embed="rId96"/>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5590" cy="2112010"/>
                  <wp:effectExtent l="0" t="0" r="3810" b="2540"/>
                  <wp:docPr id="39" name="图片 39" descr="DJI_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JI_0038"/>
                          <pic:cNvPicPr>
                            <a:picLocks noChangeAspect="1"/>
                          </pic:cNvPicPr>
                        </pic:nvPicPr>
                        <pic:blipFill>
                          <a:blip r:embed="rId97"/>
                          <a:stretch>
                            <a:fillRect/>
                          </a:stretch>
                        </pic:blipFill>
                        <pic:spPr>
                          <a:xfrm>
                            <a:off x="0" y="0"/>
                            <a:ext cx="2815590" cy="211201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40" name="图片 40" descr="DJI_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DJI_0046"/>
                          <pic:cNvPicPr>
                            <a:picLocks noChangeAspect="1"/>
                          </pic:cNvPicPr>
                        </pic:nvPicPr>
                        <pic:blipFill>
                          <a:blip r:embed="rId98"/>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14320" cy="2110740"/>
                  <wp:effectExtent l="0" t="0" r="5080" b="3810"/>
                  <wp:docPr id="41" name="图片 41" descr="DJI_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DJI_0043"/>
                          <pic:cNvPicPr>
                            <a:picLocks noChangeAspect="1"/>
                          </pic:cNvPicPr>
                        </pic:nvPicPr>
                        <pic:blipFill>
                          <a:blip r:embed="rId99"/>
                          <a:stretch>
                            <a:fillRect/>
                          </a:stretch>
                        </pic:blipFill>
                        <pic:spPr>
                          <a:xfrm>
                            <a:off x="0" y="0"/>
                            <a:ext cx="2814320" cy="211074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43200" cy="2057400"/>
                  <wp:effectExtent l="0" t="0" r="0" b="0"/>
                  <wp:docPr id="42" name="图片 42" descr="DJI_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JI_0052"/>
                          <pic:cNvPicPr>
                            <a:picLocks noChangeAspect="1"/>
                          </pic:cNvPicPr>
                        </pic:nvPicPr>
                        <pic:blipFill>
                          <a:blip r:embed="rId100"/>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02255" cy="2101850"/>
                  <wp:effectExtent l="0" t="0" r="17145" b="12700"/>
                  <wp:docPr id="43" name="图片 43" descr="DJI_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JI_0054"/>
                          <pic:cNvPicPr>
                            <a:picLocks noChangeAspect="1"/>
                          </pic:cNvPicPr>
                        </pic:nvPicPr>
                        <pic:blipFill>
                          <a:blip r:embed="rId101"/>
                          <a:stretch>
                            <a:fillRect/>
                          </a:stretch>
                        </pic:blipFill>
                        <pic:spPr>
                          <a:xfrm>
                            <a:off x="0" y="0"/>
                            <a:ext cx="2802255" cy="210185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44" name="图片 44" descr="DJI_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JI_0061"/>
                          <pic:cNvPicPr>
                            <a:picLocks noChangeAspect="1"/>
                          </pic:cNvPicPr>
                        </pic:nvPicPr>
                        <pic:blipFill>
                          <a:blip r:embed="rId102"/>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27655" cy="2120900"/>
                  <wp:effectExtent l="0" t="0" r="10795" b="12700"/>
                  <wp:docPr id="45" name="图片 45" descr="DJI_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JI_0060"/>
                          <pic:cNvPicPr>
                            <a:picLocks noChangeAspect="1"/>
                          </pic:cNvPicPr>
                        </pic:nvPicPr>
                        <pic:blipFill>
                          <a:blip r:embed="rId103"/>
                          <a:stretch>
                            <a:fillRect/>
                          </a:stretch>
                        </pic:blipFill>
                        <pic:spPr>
                          <a:xfrm>
                            <a:off x="0" y="0"/>
                            <a:ext cx="2827655" cy="212090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46" name="图片 46" descr="DJI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JI_0012"/>
                          <pic:cNvPicPr>
                            <a:picLocks noChangeAspect="1"/>
                          </pic:cNvPicPr>
                        </pic:nvPicPr>
                        <pic:blipFill>
                          <a:blip r:embed="rId104"/>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1615" cy="2071370"/>
                  <wp:effectExtent l="0" t="0" r="635" b="5080"/>
                  <wp:docPr id="47" name="图片 47" descr="DJI_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JI_0016"/>
                          <pic:cNvPicPr>
                            <a:picLocks noChangeAspect="1"/>
                          </pic:cNvPicPr>
                        </pic:nvPicPr>
                        <pic:blipFill>
                          <a:blip r:embed="rId105"/>
                          <a:stretch>
                            <a:fillRect/>
                          </a:stretch>
                        </pic:blipFill>
                        <pic:spPr>
                          <a:xfrm>
                            <a:off x="0" y="0"/>
                            <a:ext cx="2761615" cy="207137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43200" cy="2057400"/>
                  <wp:effectExtent l="0" t="0" r="0" b="0"/>
                  <wp:docPr id="48" name="图片 48" descr="DJI_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DJI_0017"/>
                          <pic:cNvPicPr>
                            <a:picLocks noChangeAspect="1"/>
                          </pic:cNvPicPr>
                        </pic:nvPicPr>
                        <pic:blipFill>
                          <a:blip r:embed="rId106"/>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61615" cy="2071370"/>
                  <wp:effectExtent l="0" t="0" r="635" b="5080"/>
                  <wp:docPr id="49" name="图片 49" descr="DJI_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JI_0020"/>
                          <pic:cNvPicPr>
                            <a:picLocks noChangeAspect="1"/>
                          </pic:cNvPicPr>
                        </pic:nvPicPr>
                        <pic:blipFill>
                          <a:blip r:embed="rId107"/>
                          <a:stretch>
                            <a:fillRect/>
                          </a:stretch>
                        </pic:blipFill>
                        <pic:spPr>
                          <a:xfrm>
                            <a:off x="0" y="0"/>
                            <a:ext cx="2761615" cy="2071370"/>
                          </a:xfrm>
                          <a:prstGeom prst="rect">
                            <a:avLst/>
                          </a:prstGeom>
                        </pic:spPr>
                      </pic:pic>
                    </a:graphicData>
                  </a:graphic>
                </wp:inline>
              </w:drawing>
            </w:r>
          </w:p>
        </w:tc>
      </w:tr>
    </w:tbl>
    <w:p w:rsidR="00545C37" w:rsidRDefault="002A6AB4">
      <w:pPr>
        <w:pStyle w:val="3"/>
        <w:rPr>
          <w:rFonts w:cs="Times New Roman"/>
        </w:rPr>
      </w:pPr>
      <w:r>
        <w:rPr>
          <w:rFonts w:cs="Times New Roman"/>
        </w:rPr>
        <w:t>（</w:t>
      </w:r>
      <w:r>
        <w:rPr>
          <w:rFonts w:cs="Times New Roman" w:hint="eastAsia"/>
        </w:rPr>
        <w:t>4</w:t>
      </w:r>
      <w:r>
        <w:rPr>
          <w:rFonts w:cs="Times New Roman"/>
        </w:rPr>
        <w:t>）</w:t>
      </w:r>
      <w:r>
        <w:rPr>
          <w:rFonts w:cs="Times New Roman"/>
        </w:rPr>
        <w:t>202</w:t>
      </w:r>
      <w:r>
        <w:rPr>
          <w:rFonts w:cs="Times New Roman" w:hint="eastAsia"/>
        </w:rPr>
        <w:t>2</w:t>
      </w:r>
      <w:r>
        <w:rPr>
          <w:rFonts w:cs="Times New Roman"/>
        </w:rPr>
        <w:t>年</w:t>
      </w:r>
      <w:r>
        <w:rPr>
          <w:rFonts w:cs="Times New Roman" w:hint="eastAsia"/>
        </w:rPr>
        <w:t>6</w:t>
      </w:r>
      <w:r>
        <w:rPr>
          <w:rFonts w:cs="Times New Roman"/>
        </w:rPr>
        <w:t>月</w:t>
      </w:r>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rPr>
          <w:trHeight w:val="348"/>
        </w:trPr>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rPr>
          <w:trHeight w:val="2685"/>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92" name="图片 92" descr="DJI_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DJI_0027"/>
                          <pic:cNvPicPr>
                            <a:picLocks noChangeAspect="1"/>
                          </pic:cNvPicPr>
                        </pic:nvPicPr>
                        <pic:blipFill>
                          <a:blip r:embed="rId108"/>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74950" cy="2081530"/>
                  <wp:effectExtent l="0" t="0" r="6350" b="13970"/>
                  <wp:docPr id="93" name="图片 93" descr="DJI_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JI_0022"/>
                          <pic:cNvPicPr>
                            <a:picLocks noChangeAspect="1"/>
                          </pic:cNvPicPr>
                        </pic:nvPicPr>
                        <pic:blipFill>
                          <a:blip r:embed="rId109"/>
                          <a:stretch>
                            <a:fillRect/>
                          </a:stretch>
                        </pic:blipFill>
                        <pic:spPr>
                          <a:xfrm>
                            <a:off x="0" y="0"/>
                            <a:ext cx="2774950" cy="208153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96" name="图片 96" descr="DJI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DJI_0002"/>
                          <pic:cNvPicPr>
                            <a:picLocks noChangeAspect="1"/>
                          </pic:cNvPicPr>
                        </pic:nvPicPr>
                        <pic:blipFill>
                          <a:blip r:embed="rId110"/>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13990" cy="2042795"/>
                  <wp:effectExtent l="0" t="0" r="10160" b="14605"/>
                  <wp:docPr id="97" name="图片 97" descr="DJI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JI_0005"/>
                          <pic:cNvPicPr>
                            <a:picLocks noChangeAspect="1"/>
                          </pic:cNvPicPr>
                        </pic:nvPicPr>
                        <pic:blipFill>
                          <a:blip r:embed="rId111"/>
                          <a:srcRect l="10913" t="897" r="9014" b="18750"/>
                          <a:stretch>
                            <a:fillRect/>
                          </a:stretch>
                        </pic:blipFill>
                        <pic:spPr>
                          <a:xfrm>
                            <a:off x="0" y="0"/>
                            <a:ext cx="2713990" cy="204279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63215" cy="2147570"/>
                  <wp:effectExtent l="0" t="0" r="13335" b="5080"/>
                  <wp:docPr id="98" name="图片 98" descr="DJI_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DJI_0046"/>
                          <pic:cNvPicPr>
                            <a:picLocks noChangeAspect="1"/>
                          </pic:cNvPicPr>
                        </pic:nvPicPr>
                        <pic:blipFill>
                          <a:blip r:embed="rId98"/>
                          <a:stretch>
                            <a:fillRect/>
                          </a:stretch>
                        </pic:blipFill>
                        <pic:spPr>
                          <a:xfrm>
                            <a:off x="0" y="0"/>
                            <a:ext cx="2863215" cy="214757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54960" cy="2141220"/>
                  <wp:effectExtent l="0" t="0" r="2540" b="11430"/>
                  <wp:docPr id="99" name="图片 99" descr="DJI_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DJI_0049"/>
                          <pic:cNvPicPr>
                            <a:picLocks noChangeAspect="1"/>
                          </pic:cNvPicPr>
                        </pic:nvPicPr>
                        <pic:blipFill>
                          <a:blip r:embed="rId112"/>
                          <a:stretch>
                            <a:fillRect/>
                          </a:stretch>
                        </pic:blipFill>
                        <pic:spPr>
                          <a:xfrm>
                            <a:off x="0" y="0"/>
                            <a:ext cx="2854960" cy="214122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43200" cy="2057400"/>
                  <wp:effectExtent l="0" t="0" r="0" b="0"/>
                  <wp:docPr id="102" name="图片 102" descr="DJI_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DJI_0056"/>
                          <pic:cNvPicPr>
                            <a:picLocks noChangeAspect="1"/>
                          </pic:cNvPicPr>
                        </pic:nvPicPr>
                        <pic:blipFill>
                          <a:blip r:embed="rId113"/>
                          <a:stretch>
                            <a:fillRect/>
                          </a:stretch>
                        </pic:blipFill>
                        <pic:spPr>
                          <a:xfrm>
                            <a:off x="0" y="0"/>
                            <a:ext cx="2743200" cy="205740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87650" cy="2091055"/>
                  <wp:effectExtent l="0" t="0" r="12700" b="4445"/>
                  <wp:docPr id="105" name="图片 105" descr="DJI_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DJI_0054"/>
                          <pic:cNvPicPr>
                            <a:picLocks noChangeAspect="1"/>
                          </pic:cNvPicPr>
                        </pic:nvPicPr>
                        <pic:blipFill>
                          <a:blip r:embed="rId101"/>
                          <a:stretch>
                            <a:fillRect/>
                          </a:stretch>
                        </pic:blipFill>
                        <pic:spPr>
                          <a:xfrm>
                            <a:off x="0" y="0"/>
                            <a:ext cx="2787650" cy="209105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40990" cy="2131060"/>
                  <wp:effectExtent l="0" t="0" r="16510" b="2540"/>
                  <wp:docPr id="106" name="图片 106" descr="DJI_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DJI_0018"/>
                          <pic:cNvPicPr>
                            <a:picLocks noChangeAspect="1"/>
                          </pic:cNvPicPr>
                        </pic:nvPicPr>
                        <pic:blipFill>
                          <a:blip r:embed="rId114"/>
                          <a:stretch>
                            <a:fillRect/>
                          </a:stretch>
                        </pic:blipFill>
                        <pic:spPr>
                          <a:xfrm>
                            <a:off x="0" y="0"/>
                            <a:ext cx="2840990" cy="213106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74950" cy="2081530"/>
                  <wp:effectExtent l="0" t="0" r="6350" b="13970"/>
                  <wp:docPr id="107" name="图片 107" descr="DJI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DJI_0012"/>
                          <pic:cNvPicPr>
                            <a:picLocks noChangeAspect="1"/>
                          </pic:cNvPicPr>
                        </pic:nvPicPr>
                        <pic:blipFill>
                          <a:blip r:embed="rId115"/>
                          <a:stretch>
                            <a:fillRect/>
                          </a:stretch>
                        </pic:blipFill>
                        <pic:spPr>
                          <a:xfrm>
                            <a:off x="0" y="0"/>
                            <a:ext cx="2774950" cy="2081530"/>
                          </a:xfrm>
                          <a:prstGeom prst="rect">
                            <a:avLst/>
                          </a:prstGeom>
                        </pic:spPr>
                      </pic:pic>
                    </a:graphicData>
                  </a:graphic>
                </wp:inline>
              </w:drawing>
            </w:r>
          </w:p>
        </w:tc>
      </w:tr>
    </w:tbl>
    <w:p w:rsidR="00545C37" w:rsidRDefault="00545C37">
      <w:pPr>
        <w:pStyle w:val="3"/>
        <w:rPr>
          <w:rFonts w:cs="Times New Roman"/>
        </w:rPr>
        <w:sectPr w:rsidR="00545C37">
          <w:pgSz w:w="11906" w:h="16838"/>
          <w:pgMar w:top="1440" w:right="1800" w:bottom="1440" w:left="1800" w:header="851" w:footer="992" w:gutter="0"/>
          <w:cols w:space="425"/>
          <w:docGrid w:type="lines" w:linePitch="312"/>
        </w:sectPr>
      </w:pPr>
    </w:p>
    <w:p w:rsidR="00545C37" w:rsidRDefault="002A6AB4">
      <w:pPr>
        <w:pStyle w:val="3"/>
        <w:rPr>
          <w:rFonts w:cs="Times New Roman"/>
        </w:rPr>
      </w:pPr>
      <w:r>
        <w:rPr>
          <w:rFonts w:cs="Times New Roman"/>
        </w:rPr>
        <w:lastRenderedPageBreak/>
        <w:t>（</w:t>
      </w:r>
      <w:r>
        <w:rPr>
          <w:rFonts w:cs="Times New Roman" w:hint="eastAsia"/>
        </w:rPr>
        <w:t>5</w:t>
      </w:r>
      <w:r>
        <w:rPr>
          <w:rFonts w:cs="Times New Roman"/>
        </w:rPr>
        <w:t>）</w:t>
      </w:r>
      <w:r>
        <w:rPr>
          <w:rFonts w:cs="Times New Roman"/>
        </w:rPr>
        <w:t>202</w:t>
      </w:r>
      <w:r>
        <w:rPr>
          <w:rFonts w:cs="Times New Roman" w:hint="eastAsia"/>
        </w:rPr>
        <w:t>3</w:t>
      </w:r>
      <w:r>
        <w:rPr>
          <w:rFonts w:cs="Times New Roman"/>
        </w:rPr>
        <w:t>年</w:t>
      </w:r>
      <w:r>
        <w:rPr>
          <w:rFonts w:cs="Times New Roman" w:hint="eastAsia"/>
        </w:rPr>
        <w:t>6</w:t>
      </w:r>
      <w:r>
        <w:rPr>
          <w:rFonts w:cs="Times New Roman"/>
        </w:rPr>
        <w:t>月</w:t>
      </w:r>
    </w:p>
    <w:tbl>
      <w:tblPr>
        <w:tblStyle w:val="a8"/>
        <w:tblW w:w="8946" w:type="dxa"/>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55"/>
        <w:gridCol w:w="4391"/>
      </w:tblGrid>
      <w:tr w:rsidR="00545C37">
        <w:trPr>
          <w:trHeight w:val="348"/>
        </w:trPr>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 xml:space="preserve">  </w:t>
            </w:r>
            <w:r>
              <w:rPr>
                <w:rFonts w:eastAsia="黑体" w:cs="Times New Roman"/>
              </w:rPr>
              <w:t>石头堰</w:t>
            </w:r>
          </w:p>
        </w:tc>
      </w:tr>
      <w:tr w:rsidR="00545C37">
        <w:trPr>
          <w:trHeight w:val="2685"/>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51785" cy="2138680"/>
                  <wp:effectExtent l="0" t="0" r="5715" b="13970"/>
                  <wp:docPr id="182" name="图片 182" descr="IMG_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IMG_7236"/>
                          <pic:cNvPicPr>
                            <a:picLocks noChangeAspect="1"/>
                          </pic:cNvPicPr>
                        </pic:nvPicPr>
                        <pic:blipFill>
                          <a:blip r:embed="rId116"/>
                          <a:stretch>
                            <a:fillRect/>
                          </a:stretch>
                        </pic:blipFill>
                        <pic:spPr>
                          <a:xfrm>
                            <a:off x="0" y="0"/>
                            <a:ext cx="2851785" cy="213868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80665" cy="2085340"/>
                  <wp:effectExtent l="0" t="0" r="635" b="10160"/>
                  <wp:docPr id="183" name="图片 183" descr="IMG_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IMG_7233"/>
                          <pic:cNvPicPr>
                            <a:picLocks noChangeAspect="1"/>
                          </pic:cNvPicPr>
                        </pic:nvPicPr>
                        <pic:blipFill>
                          <a:blip r:embed="rId117"/>
                          <a:stretch>
                            <a:fillRect/>
                          </a:stretch>
                        </pic:blipFill>
                        <pic:spPr>
                          <a:xfrm>
                            <a:off x="0" y="0"/>
                            <a:ext cx="2780665" cy="2085340"/>
                          </a:xfrm>
                          <a:prstGeom prst="rect">
                            <a:avLst/>
                          </a:prstGeom>
                        </pic:spPr>
                      </pic:pic>
                    </a:graphicData>
                  </a:graphic>
                </wp:inline>
              </w:drawing>
            </w:r>
          </w:p>
        </w:tc>
      </w:tr>
      <w:tr w:rsidR="00545C37">
        <w:trPr>
          <w:trHeight w:val="2685"/>
        </w:trPr>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47340" cy="2135505"/>
                  <wp:effectExtent l="0" t="0" r="10160" b="17145"/>
                  <wp:docPr id="184" name="图片 184" descr="IMG_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IMG_7231"/>
                          <pic:cNvPicPr>
                            <a:picLocks noChangeAspect="1"/>
                          </pic:cNvPicPr>
                        </pic:nvPicPr>
                        <pic:blipFill>
                          <a:blip r:embed="rId118"/>
                          <a:stretch>
                            <a:fillRect/>
                          </a:stretch>
                        </pic:blipFill>
                        <pic:spPr>
                          <a:xfrm>
                            <a:off x="0" y="0"/>
                            <a:ext cx="2847340" cy="213550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80665" cy="2085340"/>
                  <wp:effectExtent l="0" t="0" r="635" b="10160"/>
                  <wp:docPr id="185" name="图片 185" descr="IMG_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IMG_7238"/>
                          <pic:cNvPicPr>
                            <a:picLocks noChangeAspect="1"/>
                          </pic:cNvPicPr>
                        </pic:nvPicPr>
                        <pic:blipFill>
                          <a:blip r:embed="rId119"/>
                          <a:stretch>
                            <a:fillRect/>
                          </a:stretch>
                        </pic:blipFill>
                        <pic:spPr>
                          <a:xfrm>
                            <a:off x="0" y="0"/>
                            <a:ext cx="2780665" cy="208534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粗石河</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726690" cy="3635375"/>
                  <wp:effectExtent l="0" t="0" r="16510" b="3175"/>
                  <wp:docPr id="119" name="图片 119" descr="IMG_7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IMG_7164"/>
                          <pic:cNvPicPr>
                            <a:picLocks noChangeAspect="1"/>
                          </pic:cNvPicPr>
                        </pic:nvPicPr>
                        <pic:blipFill>
                          <a:blip r:embed="rId120"/>
                          <a:stretch>
                            <a:fillRect/>
                          </a:stretch>
                        </pic:blipFill>
                        <pic:spPr>
                          <a:xfrm>
                            <a:off x="0" y="0"/>
                            <a:ext cx="2726690" cy="363537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54630" cy="3673475"/>
                  <wp:effectExtent l="0" t="0" r="7620" b="3175"/>
                  <wp:docPr id="121" name="图片 121" descr="IMG_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IMG_7166"/>
                          <pic:cNvPicPr>
                            <a:picLocks noChangeAspect="1"/>
                          </pic:cNvPicPr>
                        </pic:nvPicPr>
                        <pic:blipFill>
                          <a:blip r:embed="rId121"/>
                          <a:stretch>
                            <a:fillRect/>
                          </a:stretch>
                        </pic:blipFill>
                        <pic:spPr>
                          <a:xfrm>
                            <a:off x="0" y="0"/>
                            <a:ext cx="2754630" cy="3673475"/>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三合堰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92095" cy="2093595"/>
                  <wp:effectExtent l="0" t="0" r="8255" b="1905"/>
                  <wp:docPr id="122" name="图片 122" descr="IMG_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IMG_7187"/>
                          <pic:cNvPicPr>
                            <a:picLocks noChangeAspect="1"/>
                          </pic:cNvPicPr>
                        </pic:nvPicPr>
                        <pic:blipFill>
                          <a:blip r:embed="rId122"/>
                          <a:stretch>
                            <a:fillRect/>
                          </a:stretch>
                        </pic:blipFill>
                        <pic:spPr>
                          <a:xfrm>
                            <a:off x="0" y="0"/>
                            <a:ext cx="2792095" cy="209359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53360" cy="2065020"/>
                  <wp:effectExtent l="0" t="0" r="8890" b="11430"/>
                  <wp:docPr id="123" name="图片 123" descr="IMG_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IMG_7184"/>
                          <pic:cNvPicPr>
                            <a:picLocks noChangeAspect="1"/>
                          </pic:cNvPicPr>
                        </pic:nvPicPr>
                        <pic:blipFill>
                          <a:blip r:embed="rId123"/>
                          <a:stretch>
                            <a:fillRect/>
                          </a:stretch>
                        </pic:blipFill>
                        <pic:spPr>
                          <a:xfrm>
                            <a:off x="0" y="0"/>
                            <a:ext cx="2753360" cy="206502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人民堰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72105" cy="2153285"/>
                  <wp:effectExtent l="0" t="0" r="4445" b="18415"/>
                  <wp:docPr id="124" name="图片 124" descr="IMG_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IMG_7201"/>
                          <pic:cNvPicPr>
                            <a:picLocks noChangeAspect="1"/>
                          </pic:cNvPicPr>
                        </pic:nvPicPr>
                        <pic:blipFill>
                          <a:blip r:embed="rId124"/>
                          <a:stretch>
                            <a:fillRect/>
                          </a:stretch>
                        </pic:blipFill>
                        <pic:spPr>
                          <a:xfrm>
                            <a:off x="0" y="0"/>
                            <a:ext cx="2872105" cy="215328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797175" cy="2098040"/>
                  <wp:effectExtent l="0" t="0" r="3175" b="16510"/>
                  <wp:docPr id="187" name="图片 187" descr="IMG_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IMG_7194"/>
                          <pic:cNvPicPr>
                            <a:picLocks noChangeAspect="1"/>
                          </pic:cNvPicPr>
                        </pic:nvPicPr>
                        <pic:blipFill>
                          <a:blip r:embed="rId125"/>
                          <a:stretch>
                            <a:fillRect/>
                          </a:stretch>
                        </pic:blipFill>
                        <pic:spPr>
                          <a:xfrm>
                            <a:off x="0" y="0"/>
                            <a:ext cx="2797175" cy="2098040"/>
                          </a:xfrm>
                          <a:prstGeom prst="rect">
                            <a:avLst/>
                          </a:prstGeom>
                        </pic:spPr>
                      </pic:pic>
                    </a:graphicData>
                  </a:graphic>
                </wp:inline>
              </w:drawing>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lastRenderedPageBreak/>
              <w:drawing>
                <wp:inline distT="0" distB="0" distL="114300" distR="114300">
                  <wp:extent cx="2851785" cy="2138680"/>
                  <wp:effectExtent l="0" t="0" r="5715" b="13970"/>
                  <wp:docPr id="134" name="图片 134" descr="IMG_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IMG_7198"/>
                          <pic:cNvPicPr>
                            <a:picLocks noChangeAspect="1"/>
                          </pic:cNvPicPr>
                        </pic:nvPicPr>
                        <pic:blipFill>
                          <a:blip r:embed="rId126"/>
                          <a:stretch>
                            <a:fillRect/>
                          </a:stretch>
                        </pic:blipFill>
                        <pic:spPr>
                          <a:xfrm>
                            <a:off x="0" y="0"/>
                            <a:ext cx="2851785" cy="2138680"/>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877185" cy="2157730"/>
                  <wp:effectExtent l="0" t="0" r="18415" b="13970"/>
                  <wp:docPr id="188" name="图片 188" descr="IMG_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IMG_7197"/>
                          <pic:cNvPicPr>
                            <a:picLocks noChangeAspect="1"/>
                          </pic:cNvPicPr>
                        </pic:nvPicPr>
                        <pic:blipFill>
                          <a:blip r:embed="rId127"/>
                          <a:stretch>
                            <a:fillRect/>
                          </a:stretch>
                        </pic:blipFill>
                        <pic:spPr>
                          <a:xfrm>
                            <a:off x="0" y="0"/>
                            <a:ext cx="2877185" cy="2157730"/>
                          </a:xfrm>
                          <a:prstGeom prst="rect">
                            <a:avLst/>
                          </a:prstGeom>
                        </pic:spPr>
                      </pic:pic>
                    </a:graphicData>
                  </a:graphic>
                </wp:inline>
              </w:drawing>
            </w:r>
          </w:p>
        </w:tc>
      </w:tr>
      <w:tr w:rsidR="00545C37">
        <w:tc>
          <w:tcPr>
            <w:tcW w:w="8946" w:type="dxa"/>
            <w:gridSpan w:val="2"/>
            <w:tcBorders>
              <w:tl2br w:val="nil"/>
              <w:tr2bl w:val="nil"/>
            </w:tcBorders>
          </w:tcPr>
          <w:p w:rsidR="00545C37" w:rsidRDefault="002A6AB4">
            <w:pPr>
              <w:ind w:firstLineChars="0" w:firstLine="0"/>
              <w:jc w:val="center"/>
              <w:rPr>
                <w:rFonts w:eastAsia="黑体" w:cs="Times New Roman"/>
              </w:rPr>
            </w:pPr>
            <w:r>
              <w:rPr>
                <w:rFonts w:eastAsia="黑体" w:cs="Times New Roman"/>
              </w:rPr>
              <w:t>泗江堰</w:t>
            </w:r>
          </w:p>
        </w:tc>
      </w:tr>
      <w:tr w:rsidR="00545C37">
        <w:tc>
          <w:tcPr>
            <w:tcW w:w="4555"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2911475" cy="2066925"/>
                  <wp:effectExtent l="0" t="0" r="3175" b="9525"/>
                  <wp:docPr id="171" name="图片 171" descr="QQ截图2023080211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QQ截图20230802112517"/>
                          <pic:cNvPicPr>
                            <a:picLocks noChangeAspect="1"/>
                          </pic:cNvPicPr>
                        </pic:nvPicPr>
                        <pic:blipFill>
                          <a:blip r:embed="rId128"/>
                          <a:srcRect l="21111" b="453"/>
                          <a:stretch>
                            <a:fillRect/>
                          </a:stretch>
                        </pic:blipFill>
                        <pic:spPr>
                          <a:xfrm>
                            <a:off x="0" y="0"/>
                            <a:ext cx="2911475" cy="2066925"/>
                          </a:xfrm>
                          <a:prstGeom prst="rect">
                            <a:avLst/>
                          </a:prstGeom>
                        </pic:spPr>
                      </pic:pic>
                    </a:graphicData>
                  </a:graphic>
                </wp:inline>
              </w:drawing>
            </w:r>
          </w:p>
        </w:tc>
        <w:tc>
          <w:tcPr>
            <w:tcW w:w="4391" w:type="dxa"/>
            <w:tcBorders>
              <w:tl2br w:val="nil"/>
              <w:tr2bl w:val="nil"/>
            </w:tcBorders>
          </w:tcPr>
          <w:p w:rsidR="00545C37" w:rsidRDefault="002A6AB4">
            <w:pPr>
              <w:ind w:firstLineChars="0" w:firstLine="0"/>
              <w:rPr>
                <w:rFonts w:eastAsia="黑体" w:cs="Times New Roman"/>
              </w:rPr>
            </w:pPr>
            <w:r>
              <w:rPr>
                <w:rFonts w:eastAsia="黑体" w:cs="Times New Roman"/>
                <w:noProof/>
              </w:rPr>
              <w:drawing>
                <wp:inline distT="0" distB="0" distL="114300" distR="114300">
                  <wp:extent cx="3616960" cy="2035175"/>
                  <wp:effectExtent l="0" t="0" r="2540" b="3175"/>
                  <wp:docPr id="164" name="图片 164" descr="QQ截图2023080211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QQ截图20230802112433"/>
                          <pic:cNvPicPr>
                            <a:picLocks noChangeAspect="1"/>
                          </pic:cNvPicPr>
                        </pic:nvPicPr>
                        <pic:blipFill>
                          <a:blip r:embed="rId129"/>
                          <a:stretch>
                            <a:fillRect/>
                          </a:stretch>
                        </pic:blipFill>
                        <pic:spPr>
                          <a:xfrm>
                            <a:off x="0" y="0"/>
                            <a:ext cx="3616960" cy="2035175"/>
                          </a:xfrm>
                          <a:prstGeom prst="rect">
                            <a:avLst/>
                          </a:prstGeom>
                        </pic:spPr>
                      </pic:pic>
                    </a:graphicData>
                  </a:graphic>
                </wp:inline>
              </w:drawing>
            </w:r>
          </w:p>
        </w:tc>
      </w:tr>
    </w:tbl>
    <w:p w:rsidR="00545C37" w:rsidRDefault="00545C37">
      <w:pPr>
        <w:pStyle w:val="2"/>
        <w:ind w:left="480" w:firstLine="480"/>
        <w:sectPr w:rsidR="00545C37">
          <w:pgSz w:w="11906" w:h="16838"/>
          <w:pgMar w:top="1440" w:right="1800" w:bottom="1440" w:left="1800" w:header="851" w:footer="992" w:gutter="0"/>
          <w:cols w:space="425"/>
          <w:docGrid w:type="lines" w:linePitch="312"/>
        </w:sectPr>
      </w:pPr>
    </w:p>
    <w:p w:rsidR="00545C37" w:rsidRDefault="002A6AB4">
      <w:pPr>
        <w:ind w:firstLineChars="0" w:firstLine="0"/>
        <w:jc w:val="both"/>
        <w:rPr>
          <w:rFonts w:eastAsia="黑体" w:cs="Times New Roman"/>
        </w:rPr>
      </w:pPr>
      <w:r>
        <w:rPr>
          <w:rFonts w:eastAsia="黑体" w:cs="Times New Roman"/>
        </w:rPr>
        <w:lastRenderedPageBreak/>
        <w:t>（</w:t>
      </w:r>
      <w:r>
        <w:rPr>
          <w:rFonts w:eastAsia="黑体" w:cs="Times New Roman"/>
        </w:rPr>
        <w:t>2</w:t>
      </w:r>
      <w:r>
        <w:rPr>
          <w:rFonts w:eastAsia="黑体" w:cs="Times New Roman"/>
        </w:rPr>
        <w:t>）</w:t>
      </w:r>
      <w:r>
        <w:rPr>
          <w:rFonts w:eastAsia="黑体" w:cs="Times New Roman" w:hint="eastAsia"/>
        </w:rPr>
        <w:t>水土保持</w:t>
      </w:r>
      <w:r>
        <w:rPr>
          <w:rFonts w:eastAsia="黑体" w:cs="Times New Roman"/>
        </w:rPr>
        <w:t>监测</w:t>
      </w:r>
      <w:r>
        <w:rPr>
          <w:rFonts w:eastAsia="黑体" w:cs="Times New Roman" w:hint="eastAsia"/>
        </w:rPr>
        <w:t>第一次和最后一次</w:t>
      </w:r>
      <w:r>
        <w:rPr>
          <w:rFonts w:eastAsia="黑体" w:cs="Times New Roman"/>
        </w:rPr>
        <w:t>季报</w:t>
      </w:r>
    </w:p>
    <w:p w:rsidR="00545C37" w:rsidRDefault="002A6AB4">
      <w:pPr>
        <w:ind w:firstLine="602"/>
        <w:jc w:val="center"/>
        <w:rPr>
          <w:rFonts w:cs="Times New Roman"/>
          <w:b/>
          <w:bCs/>
          <w:sz w:val="30"/>
          <w:szCs w:val="30"/>
        </w:rPr>
      </w:pPr>
      <w:r>
        <w:rPr>
          <w:rFonts w:cs="Times New Roman"/>
          <w:b/>
          <w:bCs/>
          <w:sz w:val="30"/>
          <w:szCs w:val="30"/>
        </w:rPr>
        <w:t>都江堰外江灌区</w:t>
      </w:r>
      <w:r>
        <w:rPr>
          <w:rFonts w:cs="Times New Roman"/>
          <w:b/>
          <w:bCs/>
          <w:sz w:val="30"/>
          <w:szCs w:val="30"/>
        </w:rPr>
        <w:t>2020</w:t>
      </w:r>
      <w:r>
        <w:rPr>
          <w:rFonts w:cs="Times New Roman"/>
          <w:b/>
          <w:bCs/>
          <w:sz w:val="30"/>
          <w:szCs w:val="30"/>
        </w:rPr>
        <w:t>年暴雨洪灾水毁修复工程</w:t>
      </w:r>
      <w:r>
        <w:rPr>
          <w:rFonts w:cs="Times New Roman"/>
          <w:b/>
          <w:bCs/>
          <w:sz w:val="30"/>
          <w:szCs w:val="30"/>
        </w:rPr>
        <w:t>水土保持监测三色评价指标及赋分表</w:t>
      </w:r>
      <w:r>
        <w:rPr>
          <w:rFonts w:cs="Times New Roman" w:hint="eastAsia"/>
          <w:b/>
          <w:bCs/>
          <w:sz w:val="30"/>
          <w:szCs w:val="30"/>
        </w:rPr>
        <w:t>（</w:t>
      </w:r>
      <w:r>
        <w:rPr>
          <w:rFonts w:cs="Times New Roman" w:hint="eastAsia"/>
          <w:b/>
          <w:bCs/>
          <w:sz w:val="30"/>
          <w:szCs w:val="30"/>
        </w:rPr>
        <w:t>2021</w:t>
      </w:r>
      <w:r>
        <w:rPr>
          <w:rFonts w:cs="Times New Roman" w:hint="eastAsia"/>
          <w:b/>
          <w:bCs/>
          <w:sz w:val="30"/>
          <w:szCs w:val="30"/>
        </w:rPr>
        <w:t>年第</w:t>
      </w:r>
      <w:r>
        <w:rPr>
          <w:rFonts w:cs="Times New Roman" w:hint="eastAsia"/>
          <w:b/>
          <w:bCs/>
          <w:sz w:val="30"/>
          <w:szCs w:val="30"/>
        </w:rPr>
        <w:t>2</w:t>
      </w:r>
      <w:r>
        <w:rPr>
          <w:rFonts w:cs="Times New Roman" w:hint="eastAsia"/>
          <w:b/>
          <w:bCs/>
          <w:sz w:val="30"/>
          <w:szCs w:val="30"/>
        </w:rPr>
        <w:t>季度</w:t>
      </w:r>
      <w:r>
        <w:rPr>
          <w:rFonts w:cs="Times New Roman" w:hint="eastAsia"/>
          <w:b/>
          <w:bCs/>
          <w:sz w:val="30"/>
          <w:szCs w:val="30"/>
        </w:rPr>
        <w:t>）</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1"/>
        <w:gridCol w:w="1823"/>
        <w:gridCol w:w="1171"/>
        <w:gridCol w:w="1171"/>
        <w:gridCol w:w="4104"/>
      </w:tblGrid>
      <w:tr w:rsidR="00545C37">
        <w:trPr>
          <w:trHeight w:val="639"/>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项目名称</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都江堰外江灌区</w:t>
            </w:r>
            <w:r>
              <w:rPr>
                <w:rFonts w:eastAsia="仿宋" w:cs="Times New Roman"/>
                <w:kern w:val="0"/>
              </w:rPr>
              <w:t>2020</w:t>
            </w:r>
            <w:r>
              <w:rPr>
                <w:rFonts w:eastAsia="仿宋" w:cs="Times New Roman"/>
                <w:kern w:val="0"/>
              </w:rPr>
              <w:t>年暴雨洪灾水毁修复工程</w:t>
            </w:r>
          </w:p>
        </w:tc>
      </w:tr>
      <w:tr w:rsidR="00545C37">
        <w:trPr>
          <w:trHeight w:val="71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监测时段和</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防治责任范围</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 xml:space="preserve"> 2021</w:t>
            </w:r>
            <w:r>
              <w:rPr>
                <w:rFonts w:eastAsia="仿宋" w:cs="Times New Roman"/>
                <w:kern w:val="0"/>
              </w:rPr>
              <w:t>年第</w:t>
            </w:r>
            <w:r>
              <w:rPr>
                <w:rFonts w:eastAsia="仿宋" w:cs="Times New Roman"/>
                <w:kern w:val="0"/>
              </w:rPr>
              <w:t>2</w:t>
            </w:r>
            <w:r>
              <w:rPr>
                <w:rFonts w:eastAsia="仿宋" w:cs="Times New Roman"/>
                <w:kern w:val="0"/>
              </w:rPr>
              <w:t>季度，</w:t>
            </w:r>
            <w:r>
              <w:rPr>
                <w:rFonts w:eastAsia="仿宋" w:cs="Times New Roman"/>
                <w:kern w:val="0"/>
              </w:rPr>
              <w:t>3.</w:t>
            </w:r>
            <w:r>
              <w:rPr>
                <w:rFonts w:eastAsia="仿宋" w:cs="Times New Roman" w:hint="eastAsia"/>
                <w:kern w:val="0"/>
              </w:rPr>
              <w:t>78</w:t>
            </w:r>
            <w:r>
              <w:rPr>
                <w:rFonts w:eastAsia="仿宋" w:cs="Times New Roman"/>
                <w:kern w:val="0"/>
              </w:rPr>
              <w:t>公顷</w:t>
            </w:r>
          </w:p>
        </w:tc>
      </w:tr>
      <w:tr w:rsidR="00545C37">
        <w:trPr>
          <w:trHeight w:val="639"/>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三色评价结论</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绿色</w:t>
            </w:r>
            <w:r>
              <w:rPr>
                <w:rFonts w:eastAsia="仿宋" w:cs="Times New Roman"/>
                <w:kern w:val="0"/>
              </w:rPr>
              <w:t xml:space="preserve">√     </w:t>
            </w:r>
            <w:r>
              <w:rPr>
                <w:rFonts w:eastAsia="仿宋" w:cs="Times New Roman"/>
                <w:kern w:val="0"/>
              </w:rPr>
              <w:t>黄色</w:t>
            </w:r>
            <w:r>
              <w:rPr>
                <w:rFonts w:eastAsia="仿宋" w:cs="Times New Roman"/>
                <w:noProof/>
                <w:kern w:val="0"/>
              </w:rPr>
              <mc:AlternateContent>
                <mc:Choice Requires="wps">
                  <w:drawing>
                    <wp:inline distT="0" distB="0" distL="114300" distR="114300">
                      <wp:extent cx="139700" cy="130175"/>
                      <wp:effectExtent l="5080" t="4445" r="7620" b="17780"/>
                      <wp:docPr id="9" name="文本框 9"/>
                      <wp:cNvGraphicFramePr/>
                      <a:graphic xmlns:a="http://schemas.openxmlformats.org/drawingml/2006/main">
                        <a:graphicData uri="http://schemas.microsoft.com/office/word/2010/wordprocessingShape">
                          <wps:wsp>
                            <wps:cNvSpPr txBox="1"/>
                            <wps:spPr>
                              <a:xfrm>
                                <a:off x="0" y="0"/>
                                <a:ext cx="139700" cy="1301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545C37" w:rsidRDefault="00545C37">
                                  <w:pPr>
                                    <w:ind w:firstLine="300"/>
                                    <w:rPr>
                                      <w:sz w:val="15"/>
                                      <w:szCs w:val="15"/>
                                    </w:rPr>
                                  </w:pPr>
                                </w:p>
                              </w:txbxContent>
                            </wps:txbx>
                            <wps:bodyPr upright="1"/>
                          </wps:wsp>
                        </a:graphicData>
                      </a:graphic>
                    </wp:inline>
                  </w:drawing>
                </mc:Choice>
                <mc:Fallback>
                  <w:pict>
                    <v:shapetype id="_x0000_t202" coordsize="21600,21600" o:spt="202" path="m,l,21600r21600,l21600,xe">
                      <v:stroke joinstyle="miter"/>
                      <v:path gradientshapeok="t" o:connecttype="rect"/>
                    </v:shapetype>
                    <v:shape id="文本框 9" o:spid="_x0000_s1046" type="#_x0000_t202" style="width:11pt;height: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BCO9wEAAO4DAAAOAAAAZHJzL2Uyb0RvYy54bWysU0uOEzEQ3SNxB8t70p2MwpBWOiNBCBsE&#10;SAMHqPjTbck/2Z505wJwA1Zs2HOunIOyk8nMMLNAiF64y66q56r3XMur0WiyEyEqZ1s6ndSUCMsc&#10;V7Zr6ZfPmxevKIkJLAftrGjpXkR6tXr+bDn4Rsxc7zQXgSCIjc3gW9qn5JuqiqwXBuLEeWHRKV0w&#10;kHAbuooHGBDd6GpW1y+rwQXug2MiRjxdH510VfClFCx9lDKKRHRLsbZU1lDWbV6r1RKaLoDvFTuV&#10;Af9QhQFl8dIz1BoSkJugHkEZxYKLTqYJc6ZyUiomSg/YzbT+o5vrHrwovSA50Z9piv8Pln3YfQpE&#10;8ZYuKLFgUKLD92+HH78OP7+SRaZn8LHBqGuPcWl87UaU+fY84mHuepTB5D/2Q9CPRO/P5IoxEZaT&#10;LhaXNXoYuqYX9fRynlGqu2QfYnonnCHZaGlA7QqlsHsf0zH0NiTfFZ1WfKO0LpvQbd/oQHaAOm/K&#10;d0J/EKYtGbDT+WyOdQA+N6khoWk8EhBtV+57kBHvA9flewo4F7aG2B8LKAg5DBqjkgjF6gXwt5aT&#10;tPdIssVpoLkYIzglWuDwZKtEJlD6byKRO22RwqzQUYlspXE7ngRFtHyydXyP4t34oLoemS3ylSx8&#10;VEWC0wDkV3t/X7DvxnT1GwAA//8DAFBLAwQUAAYACAAAACEAaiI22NoAAAADAQAADwAAAGRycy9k&#10;b3ducmV2LnhtbEyPQU/DMAyF70j8h8hIXBBLKWyM0nRCSCB2GwNt16zx2orEKUnWlX+P4QIXW0/P&#10;ev5euRidFQOG2HlScDXJQCDV3nTUKHh/e7qcg4hJk9HWEyr4wgiL6vSk1IXxR3rFYZ0awSEUC62g&#10;TakvpIx1i07Hie+R2Nv74HRiGRppgj5yuLMyz7KZdLoj/tDqHh9brD/WB6dgfvMybOPyerWpZ3t7&#10;ly5uh+fPoNT52fhwDyLhmP6O4Qef0aFipp0/kInCKuAi6Xeyl+esdryzKciqlP/Zq28AAAD//wMA&#10;UEsBAi0AFAAGAAgAAAAhALaDOJL+AAAA4QEAABMAAAAAAAAAAAAAAAAAAAAAAFtDb250ZW50X1R5&#10;cGVzXS54bWxQSwECLQAUAAYACAAAACEAOP0h/9YAAACUAQAACwAAAAAAAAAAAAAAAAAvAQAAX3Jl&#10;bHMvLnJlbHNQSwECLQAUAAYACAAAACEANVQQjvcBAADuAwAADgAAAAAAAAAAAAAAAAAuAgAAZHJz&#10;L2Uyb0RvYy54bWxQSwECLQAUAAYACAAAACEAaiI22NoAAAADAQAADwAAAAAAAAAAAAAAAABRBAAA&#10;ZHJzL2Rvd25yZXYueG1sUEsFBgAAAAAEAAQA8wAAAFgFAAAAAA==&#10;">
                      <v:textbox>
                        <w:txbxContent>
                          <w:p w:rsidR="00545C37" w:rsidRDefault="00545C37">
                            <w:pPr>
                              <w:ind w:firstLine="300"/>
                              <w:rPr>
                                <w:sz w:val="15"/>
                                <w:szCs w:val="15"/>
                              </w:rPr>
                            </w:pPr>
                          </w:p>
                        </w:txbxContent>
                      </v:textbox>
                      <w10:anchorlock/>
                    </v:shape>
                  </w:pict>
                </mc:Fallback>
              </mc:AlternateContent>
            </w:r>
            <w:r>
              <w:rPr>
                <w:rFonts w:eastAsia="仿宋" w:cs="Times New Roman"/>
                <w:kern w:val="0"/>
              </w:rPr>
              <w:t>红色</w:t>
            </w:r>
            <w:r>
              <w:rPr>
                <w:rFonts w:eastAsia="仿宋" w:cs="Times New Roman"/>
                <w:noProof/>
                <w:kern w:val="0"/>
              </w:rPr>
              <mc:AlternateContent>
                <mc:Choice Requires="wps">
                  <w:drawing>
                    <wp:inline distT="0" distB="0" distL="114300" distR="114300">
                      <wp:extent cx="139700" cy="130175"/>
                      <wp:effectExtent l="5080" t="4445" r="7620" b="17780"/>
                      <wp:docPr id="10" name="文本框 10"/>
                      <wp:cNvGraphicFramePr/>
                      <a:graphic xmlns:a="http://schemas.openxmlformats.org/drawingml/2006/main">
                        <a:graphicData uri="http://schemas.microsoft.com/office/word/2010/wordprocessingShape">
                          <wps:wsp>
                            <wps:cNvSpPr txBox="1"/>
                            <wps:spPr>
                              <a:xfrm>
                                <a:off x="0" y="0"/>
                                <a:ext cx="139700" cy="1301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545C37" w:rsidRDefault="00545C37">
                                  <w:pPr>
                                    <w:ind w:firstLine="300"/>
                                    <w:rPr>
                                      <w:sz w:val="15"/>
                                      <w:szCs w:val="15"/>
                                    </w:rPr>
                                  </w:pPr>
                                </w:p>
                              </w:txbxContent>
                            </wps:txbx>
                            <wps:bodyPr upright="1"/>
                          </wps:wsp>
                        </a:graphicData>
                      </a:graphic>
                    </wp:inline>
                  </w:drawing>
                </mc:Choice>
                <mc:Fallback>
                  <w:pict>
                    <v:shape id="文本框 10" o:spid="_x0000_s1047" type="#_x0000_t202" style="width:11pt;height: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pkr+AEAAPEDAAAOAAAAZHJzL2Uyb0RvYy54bWysU0uOEzEQ3SNxB8t70p2MwjCtdEaCEDYI&#10;kAYOUPGn25J/sj3pzgXgBqzYsOdcOQdl5zMzzCwQohfuclX5ueo91+J6NJpsRYjK2ZZOJzUlwjLH&#10;le1a+uXz+sUrSmICy0E7K1q6E5FeL58/Wwy+ETPXO81FIAhiYzP4lvYp+aaqIuuFgThxXlgMShcM&#10;JNyGruIBBkQ3uprV9ctqcIH74JiIEb2rQ5AuC76UgqWPUkaRiG4p1pbKGsq6yWu1XEDTBfC9Yscy&#10;4B+qMKAsXnqGWkECchvUIyijWHDRyTRhzlROSsVE6QG7mdZ/dHPTgxelFyQn+jNN8f/Bsg/bT4Eo&#10;jtohPRYMarT//m3/49f+51eCPiRo8LHBvBuPmWl87UZMPvkjOnPfowwm/7EjgnHE2p3pFWMiLB+6&#10;uLqsMcIwNL2op5fzjFLdHfYhpnfCGZKNlgZUr5AK2/cxHVJPKfmu6LTia6V12YRu80YHsgVUel2+&#10;I/qDNG3J0NKr+WyOdQA+OKkhoWk8UhBtV+57cCLeB67L9xRwLmwFsT8UUBByGjRGJRGK1Qvgby0n&#10;aeeRZYvzQHMxRnBKtMDxyVbJTKD032Qid9oihVmhgxLZSuNmPEmKcNm1cXyH6t36oLoeqS36lWP4&#10;rooGxxnID/f+voDfTeryNwAAAP//AwBQSwMEFAAGAAgAAAAhAGoiNtjaAAAAAwEAAA8AAABkcnMv&#10;ZG93bnJldi54bWxMj0FPwzAMhe9I/IfISFwQSylsjNJ0QkggdhsDbdes8dqKxClJ1pV/j+ECF1tP&#10;z3r+XrkYnRUDhth5UnA1yUAg1d501Ch4f3u6nIOISZPR1hMq+MIIi+r0pNSF8Ud6xWGdGsEhFAut&#10;oE2pL6SMdYtOx4nvkdjb++B0YhkaaYI+crizMs+ymXS6I/7Q6h4fW6w/1genYH7zMmzj8nq1qWd7&#10;e5cubofnz6DU+dn4cA8i4Zj+juEHn9GhYqadP5CJwirgIul3spfnrHa8synIqpT/2atvAAAA//8D&#10;AFBLAQItABQABgAIAAAAIQC2gziS/gAAAOEBAAATAAAAAAAAAAAAAAAAAAAAAABbQ29udGVudF9U&#10;eXBlc10ueG1sUEsBAi0AFAAGAAgAAAAhADj9If/WAAAAlAEAAAsAAAAAAAAAAAAAAAAALwEAAF9y&#10;ZWxzLy5yZWxzUEsBAi0AFAAGAAgAAAAhAONqmSv4AQAA8QMAAA4AAAAAAAAAAAAAAAAALgIAAGRy&#10;cy9lMm9Eb2MueG1sUEsBAi0AFAAGAAgAAAAhAGoiNtjaAAAAAwEAAA8AAAAAAAAAAAAAAAAAUgQA&#10;AGRycy9kb3ducmV2LnhtbFBLBQYAAAAABAAEAPMAAABZBQAAAAA=&#10;">
                      <v:textbox>
                        <w:txbxContent>
                          <w:p w:rsidR="00545C37" w:rsidRDefault="00545C37">
                            <w:pPr>
                              <w:ind w:firstLine="300"/>
                              <w:rPr>
                                <w:sz w:val="15"/>
                                <w:szCs w:val="15"/>
                              </w:rPr>
                            </w:pPr>
                          </w:p>
                        </w:txbxContent>
                      </v:textbox>
                      <w10:anchorlock/>
                    </v:shape>
                  </w:pict>
                </mc:Fallback>
              </mc:AlternateContent>
            </w:r>
          </w:p>
        </w:tc>
      </w:tr>
      <w:tr w:rsidR="00545C37">
        <w:trPr>
          <w:trHeight w:val="549"/>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评价指标</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分值</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得分</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赋分说明</w:t>
            </w:r>
          </w:p>
        </w:tc>
      </w:tr>
      <w:tr w:rsidR="00545C37">
        <w:trPr>
          <w:trHeight w:val="964"/>
          <w:jc w:val="center"/>
        </w:trPr>
        <w:tc>
          <w:tcPr>
            <w:tcW w:w="811"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扰动土地情况</w:t>
            </w: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扰动范围控制</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未擅自扩大扰动面积</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表土剥离保护</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4</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全部进行表土剥离，</w:t>
            </w:r>
            <w:r>
              <w:rPr>
                <w:rFonts w:eastAsia="仿宋" w:cs="Times New Roman"/>
                <w:kern w:val="0"/>
              </w:rPr>
              <w:t>但表土保护的临时苫盖措施不完善</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弃土（石、渣）堆放</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0</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泗江堰工程区临时堆土存在不规范的情况，且未及时采取临时苫盖及临时截排水措施</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水土流失状况</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3</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土壤流失总量为</w:t>
            </w:r>
            <w:r>
              <w:rPr>
                <w:rFonts w:eastAsia="仿宋" w:cs="Times New Roman"/>
                <w:kern w:val="0"/>
              </w:rPr>
              <w:t>28.5</w:t>
            </w:r>
            <w:r>
              <w:rPr>
                <w:rFonts w:eastAsia="仿宋" w:cs="Times New Roman"/>
                <w:kern w:val="0"/>
              </w:rPr>
              <w:t>万</w:t>
            </w:r>
            <w:r>
              <w:rPr>
                <w:rFonts w:eastAsia="仿宋" w:cs="Times New Roman"/>
                <w:kern w:val="0"/>
              </w:rPr>
              <w:t xml:space="preserve">m³ </w:t>
            </w:r>
          </w:p>
        </w:tc>
      </w:tr>
      <w:tr w:rsidR="00545C37">
        <w:trPr>
          <w:trHeight w:val="964"/>
          <w:jc w:val="center"/>
        </w:trPr>
        <w:tc>
          <w:tcPr>
            <w:tcW w:w="811"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水土流失防治成效</w:t>
            </w: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20</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已采取相应工程措施</w:t>
            </w:r>
            <w:r>
              <w:rPr>
                <w:rFonts w:eastAsia="仿宋" w:cs="Times New Roman"/>
                <w:kern w:val="0"/>
              </w:rPr>
              <w:t>。</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植物措施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已采取相应植物措施</w:t>
            </w:r>
            <w:r>
              <w:rPr>
                <w:rFonts w:eastAsia="仿宋" w:cs="Times New Roman"/>
                <w:kern w:val="0"/>
              </w:rPr>
              <w:t>。</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8</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泗江堰、粗石河工程区</w:t>
            </w:r>
            <w:r>
              <w:rPr>
                <w:rFonts w:eastAsia="仿宋" w:cs="Times New Roman"/>
                <w:kern w:val="0"/>
              </w:rPr>
              <w:t>临时堆土</w:t>
            </w:r>
            <w:r>
              <w:rPr>
                <w:rFonts w:eastAsia="仿宋" w:cs="Times New Roman"/>
                <w:kern w:val="0"/>
              </w:rPr>
              <w:t>未及时采取临时苫盖及临时截排水措施</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水土流失危害</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无水土流失危害</w:t>
            </w:r>
          </w:p>
        </w:tc>
      </w:tr>
      <w:tr w:rsidR="00545C37">
        <w:trPr>
          <w:trHeight w:val="709"/>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合计</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9</w:t>
            </w:r>
            <w:r>
              <w:rPr>
                <w:rFonts w:eastAsia="仿宋" w:cs="Times New Roman"/>
                <w:kern w:val="0"/>
              </w:rPr>
              <w:t>0</w:t>
            </w:r>
          </w:p>
        </w:tc>
        <w:tc>
          <w:tcPr>
            <w:tcW w:w="4104" w:type="dxa"/>
            <w:vAlign w:val="center"/>
          </w:tcPr>
          <w:p w:rsidR="00545C37" w:rsidRDefault="00545C37">
            <w:pPr>
              <w:widowControl/>
              <w:snapToGrid w:val="0"/>
              <w:spacing w:line="240" w:lineRule="auto"/>
              <w:ind w:firstLineChars="0" w:firstLine="0"/>
              <w:jc w:val="center"/>
              <w:rPr>
                <w:rFonts w:eastAsia="仿宋" w:cs="Times New Roman"/>
                <w:kern w:val="0"/>
              </w:rPr>
            </w:pPr>
          </w:p>
        </w:tc>
      </w:tr>
    </w:tbl>
    <w:p w:rsidR="00545C37" w:rsidRDefault="002A6AB4">
      <w:pPr>
        <w:pStyle w:val="20"/>
        <w:spacing w:before="0"/>
        <w:ind w:firstLineChars="550" w:firstLine="1546"/>
        <w:rPr>
          <w:rFonts w:cs="Times New Roman"/>
        </w:rPr>
      </w:pPr>
      <w:bookmarkStart w:id="327" w:name="_Toc217"/>
      <w:r>
        <w:rPr>
          <w:rFonts w:cs="Times New Roman"/>
        </w:rPr>
        <w:lastRenderedPageBreak/>
        <w:t>生产建设项目水土保持监测</w:t>
      </w:r>
      <w:r>
        <w:rPr>
          <w:rFonts w:cs="Times New Roman" w:hint="eastAsia"/>
        </w:rPr>
        <w:t>2021</w:t>
      </w:r>
      <w:r>
        <w:rPr>
          <w:rFonts w:cs="Times New Roman" w:hint="eastAsia"/>
        </w:rPr>
        <w:t>年</w:t>
      </w:r>
      <w:r>
        <w:rPr>
          <w:rFonts w:cs="Times New Roman"/>
        </w:rPr>
        <w:t>第二</w:t>
      </w:r>
      <w:r>
        <w:rPr>
          <w:rFonts w:cs="Times New Roman"/>
        </w:rPr>
        <w:t>季度报告表</w:t>
      </w:r>
      <w:bookmarkEnd w:id="327"/>
    </w:p>
    <w:p w:rsidR="00545C37" w:rsidRDefault="002A6AB4">
      <w:pPr>
        <w:ind w:firstLine="482"/>
        <w:jc w:val="right"/>
        <w:rPr>
          <w:rFonts w:cs="Times New Roman"/>
          <w:b/>
        </w:rPr>
      </w:pPr>
      <w:r>
        <w:rPr>
          <w:rFonts w:cs="Times New Roman"/>
          <w:b/>
        </w:rPr>
        <w:t>监测时段：</w:t>
      </w:r>
      <w:r>
        <w:rPr>
          <w:rFonts w:cs="Times New Roman"/>
          <w:b/>
          <w:u w:val="single"/>
        </w:rPr>
        <w:t>20</w:t>
      </w:r>
      <w:r>
        <w:rPr>
          <w:rFonts w:cs="Times New Roman"/>
          <w:b/>
          <w:u w:val="single"/>
        </w:rPr>
        <w:t>21</w:t>
      </w:r>
      <w:r>
        <w:rPr>
          <w:rFonts w:cs="Times New Roman"/>
          <w:b/>
          <w:u w:val="single"/>
        </w:rPr>
        <w:t>年</w:t>
      </w:r>
      <w:r>
        <w:rPr>
          <w:rFonts w:cs="Times New Roman"/>
          <w:b/>
          <w:u w:val="single"/>
        </w:rPr>
        <w:t>4</w:t>
      </w:r>
      <w:r>
        <w:rPr>
          <w:rFonts w:cs="Times New Roman"/>
          <w:b/>
          <w:u w:val="single"/>
        </w:rPr>
        <w:t>月至</w:t>
      </w:r>
      <w:r>
        <w:rPr>
          <w:rFonts w:cs="Times New Roman" w:hint="eastAsia"/>
          <w:b/>
          <w:u w:val="single"/>
        </w:rPr>
        <w:t>2023</w:t>
      </w:r>
      <w:r>
        <w:rPr>
          <w:rFonts w:cs="Times New Roman" w:hint="eastAsia"/>
          <w:b/>
          <w:u w:val="single"/>
        </w:rPr>
        <w:t>年</w:t>
      </w:r>
      <w:r>
        <w:rPr>
          <w:rFonts w:cs="Times New Roman" w:hint="eastAsia"/>
          <w:b/>
          <w:u w:val="single"/>
        </w:rPr>
        <w:t>6</w:t>
      </w:r>
      <w:r>
        <w:rPr>
          <w:rFonts w:cs="Times New Roman" w:hint="eastAsia"/>
          <w:b/>
          <w:u w:val="single"/>
        </w:rPr>
        <w:t>月</w:t>
      </w:r>
    </w:p>
    <w:tbl>
      <w:tblPr>
        <w:tblW w:w="862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14"/>
        <w:gridCol w:w="512"/>
        <w:gridCol w:w="234"/>
        <w:gridCol w:w="1834"/>
        <w:gridCol w:w="599"/>
        <w:gridCol w:w="1784"/>
        <w:gridCol w:w="1394"/>
        <w:gridCol w:w="1553"/>
      </w:tblGrid>
      <w:tr w:rsidR="00545C37">
        <w:trPr>
          <w:trHeight w:val="448"/>
          <w:jc w:val="center"/>
        </w:trPr>
        <w:tc>
          <w:tcPr>
            <w:tcW w:w="1227" w:type="dxa"/>
            <w:gridSpan w:val="2"/>
            <w:tcBorders>
              <w:bottom w:val="single" w:sz="4"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项目名称</w:t>
            </w:r>
          </w:p>
        </w:tc>
        <w:tc>
          <w:tcPr>
            <w:tcW w:w="7397" w:type="dxa"/>
            <w:gridSpan w:val="6"/>
            <w:tcBorders>
              <w:bottom w:val="single" w:sz="4"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都江堰外江灌区</w:t>
            </w:r>
            <w:r>
              <w:rPr>
                <w:rFonts w:eastAsia="仿宋" w:cs="Times New Roman"/>
                <w:kern w:val="0"/>
              </w:rPr>
              <w:t>2020</w:t>
            </w:r>
            <w:r>
              <w:rPr>
                <w:rFonts w:eastAsia="仿宋" w:cs="Times New Roman"/>
                <w:kern w:val="0"/>
              </w:rPr>
              <w:t>年暴雨洪灾水毁修复工程</w:t>
            </w:r>
          </w:p>
        </w:tc>
      </w:tr>
      <w:tr w:rsidR="00545C37">
        <w:trPr>
          <w:trHeight w:val="990"/>
          <w:jc w:val="center"/>
        </w:trPr>
        <w:tc>
          <w:tcPr>
            <w:tcW w:w="1227"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建设单位联系人及电话</w:t>
            </w:r>
          </w:p>
        </w:tc>
        <w:tc>
          <w:tcPr>
            <w:tcW w:w="2069" w:type="dxa"/>
            <w:gridSpan w:val="2"/>
            <w:tcBorders>
              <w:righ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四川省都江堰外江管理处</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张轩跃</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18482101240</w:t>
            </w:r>
          </w:p>
        </w:tc>
        <w:tc>
          <w:tcPr>
            <w:tcW w:w="2379" w:type="dxa"/>
            <w:gridSpan w:val="2"/>
            <w:vMerge w:val="restart"/>
            <w:tcBorders>
              <w:lef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监测项目负责人（签字）</w:t>
            </w: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年</w:t>
            </w:r>
            <w:r>
              <w:rPr>
                <w:rFonts w:eastAsia="仿宋" w:cs="Times New Roman"/>
                <w:kern w:val="0"/>
              </w:rPr>
              <w:t xml:space="preserve">   </w:t>
            </w:r>
            <w:r>
              <w:rPr>
                <w:rFonts w:eastAsia="仿宋" w:cs="Times New Roman"/>
                <w:kern w:val="0"/>
              </w:rPr>
              <w:t>月</w:t>
            </w:r>
            <w:r>
              <w:rPr>
                <w:rFonts w:eastAsia="仿宋" w:cs="Times New Roman"/>
                <w:kern w:val="0"/>
              </w:rPr>
              <w:t xml:space="preserve">  </w:t>
            </w:r>
            <w:r>
              <w:rPr>
                <w:rFonts w:eastAsia="仿宋" w:cs="Times New Roman"/>
                <w:kern w:val="0"/>
              </w:rPr>
              <w:t>日</w:t>
            </w:r>
            <w:r>
              <w:rPr>
                <w:rFonts w:eastAsia="仿宋" w:cs="Times New Roman"/>
                <w:kern w:val="0"/>
              </w:rPr>
              <w:t xml:space="preserve">    </w:t>
            </w:r>
          </w:p>
        </w:tc>
        <w:tc>
          <w:tcPr>
            <w:tcW w:w="2949" w:type="dxa"/>
            <w:gridSpan w:val="2"/>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生产建设单位（盖章）</w:t>
            </w: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br/>
              <w:t xml:space="preserve">    </w:t>
            </w:r>
            <w:r>
              <w:rPr>
                <w:rFonts w:eastAsia="仿宋" w:cs="Times New Roman"/>
                <w:kern w:val="0"/>
              </w:rPr>
              <w:t>年</w:t>
            </w:r>
            <w:r>
              <w:rPr>
                <w:rFonts w:eastAsia="仿宋" w:cs="Times New Roman"/>
                <w:kern w:val="0"/>
              </w:rPr>
              <w:t xml:space="preserve">   </w:t>
            </w:r>
            <w:r>
              <w:rPr>
                <w:rFonts w:eastAsia="仿宋" w:cs="Times New Roman"/>
                <w:kern w:val="0"/>
              </w:rPr>
              <w:t>月</w:t>
            </w:r>
            <w:r>
              <w:rPr>
                <w:rFonts w:eastAsia="仿宋" w:cs="Times New Roman"/>
                <w:kern w:val="0"/>
              </w:rPr>
              <w:t xml:space="preserve">  </w:t>
            </w:r>
            <w:r>
              <w:rPr>
                <w:rFonts w:eastAsia="仿宋" w:cs="Times New Roman"/>
                <w:kern w:val="0"/>
              </w:rPr>
              <w:t>日</w:t>
            </w:r>
          </w:p>
        </w:tc>
      </w:tr>
      <w:tr w:rsidR="00545C37">
        <w:trPr>
          <w:trHeight w:val="1727"/>
          <w:jc w:val="center"/>
        </w:trPr>
        <w:tc>
          <w:tcPr>
            <w:tcW w:w="1227"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填表人及电话</w:t>
            </w:r>
          </w:p>
        </w:tc>
        <w:tc>
          <w:tcPr>
            <w:tcW w:w="2069" w:type="dxa"/>
            <w:gridSpan w:val="2"/>
            <w:tcBorders>
              <w:righ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四川省水利科学研究院</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何孟</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13541360501</w:t>
            </w:r>
          </w:p>
        </w:tc>
        <w:tc>
          <w:tcPr>
            <w:tcW w:w="2379" w:type="dxa"/>
            <w:gridSpan w:val="2"/>
            <w:vMerge/>
            <w:tcBorders>
              <w:left w:val="single" w:sz="4"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2949"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r>
      <w:tr w:rsidR="00545C37">
        <w:trPr>
          <w:trHeight w:val="5650"/>
          <w:jc w:val="center"/>
        </w:trPr>
        <w:tc>
          <w:tcPr>
            <w:tcW w:w="1227" w:type="dxa"/>
            <w:gridSpan w:val="2"/>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主体工程进度</w:t>
            </w:r>
          </w:p>
        </w:tc>
        <w:tc>
          <w:tcPr>
            <w:tcW w:w="7397" w:type="dxa"/>
            <w:gridSpan w:val="6"/>
            <w:noWrap/>
            <w:vAlign w:val="center"/>
          </w:tcPr>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项目基本情况：本项目为点型工程，共涉及</w:t>
            </w:r>
            <w:r>
              <w:rPr>
                <w:rFonts w:eastAsia="仿宋" w:cs="Times New Roman"/>
                <w:kern w:val="0"/>
              </w:rPr>
              <w:t>5</w:t>
            </w:r>
            <w:r>
              <w:rPr>
                <w:rFonts w:eastAsia="仿宋" w:cs="Times New Roman"/>
                <w:kern w:val="0"/>
              </w:rPr>
              <w:t>处堰坝，分别位于成都市崇州市、新津县、大邑县。</w:t>
            </w:r>
            <w:r>
              <w:rPr>
                <w:rFonts w:eastAsia="仿宋" w:cs="Times New Roman"/>
                <w:kern w:val="0"/>
              </w:rPr>
              <w:t>主要建设内容包括：</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1</w:t>
            </w:r>
            <w:r>
              <w:rPr>
                <w:rFonts w:eastAsia="仿宋" w:cs="Times New Roman"/>
                <w:kern w:val="0"/>
              </w:rPr>
              <w:t>、</w:t>
            </w:r>
            <w:r>
              <w:rPr>
                <w:rFonts w:eastAsia="仿宋" w:cs="Times New Roman"/>
                <w:kern w:val="0"/>
              </w:rPr>
              <w:t>人民堰枢纽（位于味江河与干五里河汇口下游，于文井江（西河上游）汇口以上约</w:t>
            </w:r>
            <w:r>
              <w:rPr>
                <w:rFonts w:eastAsia="仿宋" w:cs="Times New Roman"/>
                <w:kern w:val="0"/>
              </w:rPr>
              <w:t>2km</w:t>
            </w:r>
            <w:r>
              <w:rPr>
                <w:rFonts w:eastAsia="仿宋" w:cs="Times New Roman"/>
                <w:kern w:val="0"/>
              </w:rPr>
              <w:t>处）下游：（</w:t>
            </w:r>
            <w:r>
              <w:rPr>
                <w:rFonts w:eastAsia="仿宋" w:cs="Times New Roman"/>
                <w:kern w:val="0"/>
              </w:rPr>
              <w:t>1</w:t>
            </w:r>
            <w:r>
              <w:rPr>
                <w:rFonts w:eastAsia="仿宋" w:cs="Times New Roman"/>
                <w:kern w:val="0"/>
              </w:rPr>
              <w:t>）新建二级消力池及消力池后护坦和防冲齿墙；（</w:t>
            </w:r>
            <w:r>
              <w:rPr>
                <w:rFonts w:eastAsia="仿宋" w:cs="Times New Roman"/>
                <w:kern w:val="0"/>
              </w:rPr>
              <w:t>2</w:t>
            </w:r>
            <w:r>
              <w:rPr>
                <w:rFonts w:eastAsia="仿宋" w:cs="Times New Roman"/>
                <w:kern w:val="0"/>
              </w:rPr>
              <w:t>）拆除重建（含水毁垮塌段</w:t>
            </w:r>
            <w:r>
              <w:rPr>
                <w:rFonts w:eastAsia="仿宋" w:cs="Times New Roman"/>
                <w:kern w:val="0"/>
              </w:rPr>
              <w:t>20m</w:t>
            </w:r>
            <w:r>
              <w:rPr>
                <w:rFonts w:eastAsia="仿宋" w:cs="Times New Roman"/>
                <w:kern w:val="0"/>
              </w:rPr>
              <w:t>）左岸堤防（</w:t>
            </w:r>
            <w:r>
              <w:rPr>
                <w:rFonts w:eastAsia="仿宋" w:cs="Times New Roman"/>
                <w:kern w:val="0"/>
              </w:rPr>
              <w:t>K41+125</w:t>
            </w:r>
            <w:r>
              <w:rPr>
                <w:rFonts w:eastAsia="仿宋" w:cs="Times New Roman"/>
                <w:kern w:val="0"/>
              </w:rPr>
              <w:t>～</w:t>
            </w:r>
            <w:r>
              <w:rPr>
                <w:rFonts w:eastAsia="仿宋" w:cs="Times New Roman"/>
                <w:kern w:val="0"/>
              </w:rPr>
              <w:t>K41+217</w:t>
            </w:r>
            <w:r>
              <w:rPr>
                <w:rFonts w:eastAsia="仿宋" w:cs="Times New Roman"/>
                <w:kern w:val="0"/>
              </w:rPr>
              <w:t>），长度为</w:t>
            </w:r>
            <w:r>
              <w:rPr>
                <w:rFonts w:eastAsia="仿宋" w:cs="Times New Roman"/>
                <w:kern w:val="0"/>
              </w:rPr>
              <w:t>92m</w:t>
            </w:r>
            <w:r>
              <w:rPr>
                <w:rFonts w:eastAsia="仿宋" w:cs="Times New Roman"/>
                <w:kern w:val="0"/>
              </w:rPr>
              <w:t>；（</w:t>
            </w:r>
            <w:r>
              <w:rPr>
                <w:rFonts w:eastAsia="仿宋" w:cs="Times New Roman"/>
                <w:kern w:val="0"/>
              </w:rPr>
              <w:t>3</w:t>
            </w:r>
            <w:r>
              <w:rPr>
                <w:rFonts w:eastAsia="仿宋" w:cs="Times New Roman"/>
                <w:kern w:val="0"/>
              </w:rPr>
              <w:t>）右岸堤防（</w:t>
            </w:r>
            <w:r>
              <w:rPr>
                <w:rFonts w:eastAsia="仿宋" w:cs="Times New Roman"/>
                <w:kern w:val="0"/>
              </w:rPr>
              <w:t>K41+125</w:t>
            </w:r>
            <w:r>
              <w:rPr>
                <w:rFonts w:eastAsia="仿宋" w:cs="Times New Roman"/>
                <w:kern w:val="0"/>
              </w:rPr>
              <w:t>～</w:t>
            </w:r>
            <w:r>
              <w:rPr>
                <w:rFonts w:eastAsia="仿宋" w:cs="Times New Roman"/>
                <w:kern w:val="0"/>
              </w:rPr>
              <w:t>K41+259</w:t>
            </w:r>
            <w:r>
              <w:rPr>
                <w:rFonts w:eastAsia="仿宋" w:cs="Times New Roman"/>
                <w:kern w:val="0"/>
              </w:rPr>
              <w:t>）水毁修复，长度为</w:t>
            </w:r>
            <w:r>
              <w:rPr>
                <w:rFonts w:eastAsia="仿宋" w:cs="Times New Roman"/>
                <w:kern w:val="0"/>
              </w:rPr>
              <w:t>134m</w:t>
            </w:r>
            <w:r>
              <w:rPr>
                <w:rFonts w:eastAsia="仿宋" w:cs="Times New Roman"/>
                <w:kern w:val="0"/>
              </w:rPr>
              <w:t>；</w:t>
            </w:r>
            <w:r>
              <w:rPr>
                <w:rFonts w:eastAsia="仿宋" w:cs="Times New Roman"/>
                <w:kern w:val="0"/>
              </w:rPr>
              <w:t xml:space="preserve"> </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2</w:t>
            </w:r>
            <w:r>
              <w:rPr>
                <w:rFonts w:eastAsia="仿宋" w:cs="Times New Roman"/>
                <w:kern w:val="0"/>
              </w:rPr>
              <w:t>、</w:t>
            </w:r>
            <w:r>
              <w:rPr>
                <w:rFonts w:eastAsia="仿宋" w:cs="Times New Roman"/>
                <w:kern w:val="0"/>
              </w:rPr>
              <w:t>三合堰枢纽（位于西河</w:t>
            </w:r>
            <w:r>
              <w:rPr>
                <w:rFonts w:eastAsia="仿宋" w:cs="Times New Roman"/>
                <w:kern w:val="0"/>
              </w:rPr>
              <w:t>1+350km</w:t>
            </w:r>
            <w:r>
              <w:rPr>
                <w:rFonts w:eastAsia="仿宋" w:cs="Times New Roman"/>
                <w:kern w:val="0"/>
              </w:rPr>
              <w:t>处）下游：（</w:t>
            </w:r>
            <w:r>
              <w:rPr>
                <w:rFonts w:eastAsia="仿宋" w:cs="Times New Roman"/>
                <w:kern w:val="0"/>
              </w:rPr>
              <w:t>1</w:t>
            </w:r>
            <w:r>
              <w:rPr>
                <w:rFonts w:eastAsia="仿宋" w:cs="Times New Roman"/>
                <w:kern w:val="0"/>
              </w:rPr>
              <w:t>）出口右岸堤防（</w:t>
            </w:r>
            <w:r>
              <w:rPr>
                <w:rFonts w:eastAsia="仿宋" w:cs="Times New Roman"/>
                <w:kern w:val="0"/>
              </w:rPr>
              <w:t>K1+603</w:t>
            </w:r>
            <w:r>
              <w:rPr>
                <w:rFonts w:eastAsia="仿宋" w:cs="Times New Roman"/>
                <w:kern w:val="0"/>
              </w:rPr>
              <w:t>～</w:t>
            </w:r>
            <w:r>
              <w:rPr>
                <w:rFonts w:eastAsia="仿宋" w:cs="Times New Roman"/>
                <w:kern w:val="0"/>
              </w:rPr>
              <w:t>K2+103</w:t>
            </w:r>
            <w:r>
              <w:rPr>
                <w:rFonts w:eastAsia="仿宋" w:cs="Times New Roman"/>
                <w:kern w:val="0"/>
              </w:rPr>
              <w:t>）</w:t>
            </w:r>
            <w:r>
              <w:rPr>
                <w:rFonts w:eastAsia="仿宋" w:cs="Times New Roman"/>
                <w:kern w:val="0"/>
              </w:rPr>
              <w:t>水毁修复，长度为</w:t>
            </w:r>
            <w:r>
              <w:rPr>
                <w:rFonts w:eastAsia="仿宋" w:cs="Times New Roman"/>
                <w:kern w:val="0"/>
              </w:rPr>
              <w:t>500m</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3</w:t>
            </w:r>
            <w:r>
              <w:rPr>
                <w:rFonts w:eastAsia="仿宋" w:cs="Times New Roman"/>
                <w:kern w:val="0"/>
              </w:rPr>
              <w:t>、</w:t>
            </w:r>
            <w:r>
              <w:rPr>
                <w:rFonts w:eastAsia="仿宋" w:cs="Times New Roman"/>
                <w:kern w:val="0"/>
              </w:rPr>
              <w:t>石头堰枢纽（位于西河</w:t>
            </w:r>
            <w:r>
              <w:rPr>
                <w:rFonts w:eastAsia="仿宋" w:cs="Times New Roman"/>
                <w:kern w:val="0"/>
              </w:rPr>
              <w:t>19+138km</w:t>
            </w:r>
            <w:r>
              <w:rPr>
                <w:rFonts w:eastAsia="仿宋" w:cs="Times New Roman"/>
                <w:kern w:val="0"/>
              </w:rPr>
              <w:t>处）下游：（</w:t>
            </w:r>
            <w:r>
              <w:rPr>
                <w:rFonts w:eastAsia="仿宋" w:cs="Times New Roman"/>
                <w:kern w:val="0"/>
              </w:rPr>
              <w:t>1</w:t>
            </w:r>
            <w:r>
              <w:rPr>
                <w:rFonts w:eastAsia="仿宋" w:cs="Times New Roman"/>
                <w:kern w:val="0"/>
              </w:rPr>
              <w:t>）出口末端整治加固；</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4</w:t>
            </w:r>
            <w:r>
              <w:rPr>
                <w:rFonts w:eastAsia="仿宋" w:cs="Times New Roman"/>
                <w:kern w:val="0"/>
              </w:rPr>
              <w:t>、</w:t>
            </w:r>
            <w:r>
              <w:rPr>
                <w:rFonts w:eastAsia="仿宋" w:cs="Times New Roman"/>
                <w:kern w:val="0"/>
              </w:rPr>
              <w:t>泗江堰枢纽（位于西河</w:t>
            </w:r>
            <w:r>
              <w:rPr>
                <w:rFonts w:eastAsia="仿宋" w:cs="Times New Roman"/>
                <w:kern w:val="0"/>
              </w:rPr>
              <w:t>31+600km</w:t>
            </w:r>
            <w:r>
              <w:rPr>
                <w:rFonts w:eastAsia="仿宋" w:cs="Times New Roman"/>
                <w:kern w:val="0"/>
              </w:rPr>
              <w:t>处）下游：（</w:t>
            </w:r>
            <w:r>
              <w:rPr>
                <w:rFonts w:eastAsia="仿宋" w:cs="Times New Roman"/>
                <w:kern w:val="0"/>
              </w:rPr>
              <w:t>1</w:t>
            </w:r>
            <w:r>
              <w:rPr>
                <w:rFonts w:eastAsia="仿宋" w:cs="Times New Roman"/>
                <w:kern w:val="0"/>
              </w:rPr>
              <w:t>）左岸防冲槽齿墙加固，长度为</w:t>
            </w:r>
            <w:r>
              <w:rPr>
                <w:rFonts w:eastAsia="仿宋" w:cs="Times New Roman"/>
                <w:kern w:val="0"/>
              </w:rPr>
              <w:t>32m</w:t>
            </w:r>
            <w:r>
              <w:rPr>
                <w:rFonts w:eastAsia="仿宋" w:cs="Times New Roman"/>
                <w:kern w:val="0"/>
              </w:rPr>
              <w:t>；（</w:t>
            </w:r>
            <w:r>
              <w:rPr>
                <w:rFonts w:eastAsia="仿宋" w:cs="Times New Roman"/>
                <w:kern w:val="0"/>
              </w:rPr>
              <w:t>2</w:t>
            </w:r>
            <w:r>
              <w:rPr>
                <w:rFonts w:eastAsia="仿宋" w:cs="Times New Roman"/>
                <w:kern w:val="0"/>
              </w:rPr>
              <w:t>）出口左岸堤防（</w:t>
            </w:r>
            <w:r>
              <w:rPr>
                <w:rFonts w:eastAsia="仿宋" w:cs="Times New Roman"/>
                <w:kern w:val="0"/>
              </w:rPr>
              <w:t>K31+655</w:t>
            </w:r>
            <w:r>
              <w:rPr>
                <w:rFonts w:eastAsia="仿宋" w:cs="Times New Roman"/>
                <w:kern w:val="0"/>
              </w:rPr>
              <w:t>～</w:t>
            </w:r>
            <w:r>
              <w:rPr>
                <w:rFonts w:eastAsia="仿宋" w:cs="Times New Roman"/>
                <w:kern w:val="0"/>
              </w:rPr>
              <w:t>K31+745</w:t>
            </w:r>
            <w:r>
              <w:rPr>
                <w:rFonts w:eastAsia="仿宋" w:cs="Times New Roman"/>
                <w:kern w:val="0"/>
              </w:rPr>
              <w:t>）水毁修复，长度为</w:t>
            </w:r>
            <w:r>
              <w:rPr>
                <w:rFonts w:eastAsia="仿宋" w:cs="Times New Roman"/>
                <w:kern w:val="0"/>
              </w:rPr>
              <w:t>90m</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5</w:t>
            </w:r>
            <w:r>
              <w:rPr>
                <w:rFonts w:eastAsia="仿宋" w:cs="Times New Roman"/>
                <w:kern w:val="0"/>
              </w:rPr>
              <w:t>、</w:t>
            </w:r>
            <w:r>
              <w:rPr>
                <w:rFonts w:eastAsia="仿宋" w:cs="Times New Roman"/>
                <w:kern w:val="0"/>
              </w:rPr>
              <w:t>粗石河</w:t>
            </w:r>
            <w:r>
              <w:rPr>
                <w:rFonts w:eastAsia="仿宋" w:cs="Times New Roman"/>
                <w:kern w:val="0"/>
              </w:rPr>
              <w:t>（</w:t>
            </w:r>
            <w:r>
              <w:rPr>
                <w:rFonts w:eastAsia="仿宋" w:cs="Times New Roman"/>
                <w:kern w:val="0"/>
              </w:rPr>
              <w:t>渡槽下方</w:t>
            </w:r>
            <w:r>
              <w:rPr>
                <w:rFonts w:eastAsia="仿宋" w:cs="Times New Roman"/>
                <w:kern w:val="0"/>
              </w:rPr>
              <w:t>）</w:t>
            </w:r>
            <w:r>
              <w:rPr>
                <w:rFonts w:eastAsia="仿宋" w:cs="Times New Roman"/>
                <w:kern w:val="0"/>
              </w:rPr>
              <w:t>：（</w:t>
            </w:r>
            <w:r>
              <w:rPr>
                <w:rFonts w:eastAsia="仿宋" w:cs="Times New Roman"/>
                <w:kern w:val="0"/>
              </w:rPr>
              <w:t>1</w:t>
            </w:r>
            <w:r>
              <w:rPr>
                <w:rFonts w:eastAsia="仿宋" w:cs="Times New Roman"/>
                <w:kern w:val="0"/>
              </w:rPr>
              <w:t>）降低原渡槽及交通桥下底板高程并对底板进行衬砌；（</w:t>
            </w:r>
            <w:r>
              <w:rPr>
                <w:rFonts w:eastAsia="仿宋" w:cs="Times New Roman"/>
                <w:kern w:val="0"/>
              </w:rPr>
              <w:t>2</w:t>
            </w:r>
            <w:r>
              <w:rPr>
                <w:rFonts w:eastAsia="仿宋" w:cs="Times New Roman"/>
                <w:kern w:val="0"/>
              </w:rPr>
              <w:t>）护坦末端水毁修复；（</w:t>
            </w:r>
            <w:r>
              <w:rPr>
                <w:rFonts w:eastAsia="仿宋" w:cs="Times New Roman"/>
                <w:kern w:val="0"/>
              </w:rPr>
              <w:t>3</w:t>
            </w:r>
            <w:r>
              <w:rPr>
                <w:rFonts w:eastAsia="仿宋" w:cs="Times New Roman"/>
                <w:kern w:val="0"/>
              </w:rPr>
              <w:t>）出口左岸堤防拆除重建（</w:t>
            </w:r>
            <w:r>
              <w:rPr>
                <w:rFonts w:eastAsia="仿宋" w:cs="Times New Roman"/>
                <w:kern w:val="0"/>
              </w:rPr>
              <w:t>4</w:t>
            </w:r>
            <w:r>
              <w:rPr>
                <w:rFonts w:eastAsia="仿宋" w:cs="Times New Roman"/>
                <w:kern w:val="0"/>
              </w:rPr>
              <w:t>）左右岸翼墙水毁修复。</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项目总建筑面积为</w:t>
            </w:r>
            <w:r>
              <w:rPr>
                <w:rFonts w:eastAsia="仿宋" w:cs="Times New Roman"/>
                <w:kern w:val="0"/>
              </w:rPr>
              <w:t>3.89hm2</w:t>
            </w:r>
            <w:r>
              <w:rPr>
                <w:rFonts w:eastAsia="仿宋" w:cs="Times New Roman"/>
                <w:kern w:val="0"/>
              </w:rPr>
              <w:t>，其中永久占地面积</w:t>
            </w:r>
            <w:r>
              <w:rPr>
                <w:rFonts w:eastAsia="仿宋" w:cs="Times New Roman"/>
                <w:kern w:val="0"/>
              </w:rPr>
              <w:t>2.37hm2</w:t>
            </w:r>
            <w:r>
              <w:rPr>
                <w:rFonts w:eastAsia="仿宋" w:cs="Times New Roman"/>
                <w:kern w:val="0"/>
              </w:rPr>
              <w:t>，临时占地</w:t>
            </w:r>
            <w:r>
              <w:rPr>
                <w:rFonts w:eastAsia="仿宋" w:cs="Times New Roman"/>
                <w:kern w:val="0"/>
              </w:rPr>
              <w:t>1.52hm2</w:t>
            </w:r>
            <w:r>
              <w:rPr>
                <w:rFonts w:eastAsia="仿宋" w:cs="Times New Roman"/>
                <w:kern w:val="0"/>
              </w:rPr>
              <w:t>。项目总投资</w:t>
            </w:r>
            <w:r>
              <w:rPr>
                <w:rFonts w:eastAsia="仿宋" w:cs="Times New Roman"/>
                <w:kern w:val="0"/>
              </w:rPr>
              <w:t>2467.14</w:t>
            </w:r>
            <w:r>
              <w:rPr>
                <w:rFonts w:eastAsia="仿宋" w:cs="Times New Roman"/>
                <w:kern w:val="0"/>
              </w:rPr>
              <w:t>万元，其中土建投资</w:t>
            </w:r>
            <w:r>
              <w:rPr>
                <w:rFonts w:eastAsia="仿宋" w:cs="Times New Roman"/>
                <w:kern w:val="0"/>
              </w:rPr>
              <w:t>1920.92</w:t>
            </w:r>
            <w:r>
              <w:rPr>
                <w:rFonts w:eastAsia="仿宋" w:cs="Times New Roman"/>
                <w:kern w:val="0"/>
              </w:rPr>
              <w:t>万元。</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本季度工程主要进度情况：</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人民堰枢纽新建二级消力池及消力池后护坦和防冲齿墙</w:t>
            </w:r>
            <w:r>
              <w:rPr>
                <w:rFonts w:eastAsia="仿宋" w:cs="Times New Roman"/>
                <w:kern w:val="0"/>
              </w:rPr>
              <w:t>完成</w:t>
            </w:r>
            <w:r>
              <w:rPr>
                <w:rFonts w:eastAsia="仿宋" w:cs="Times New Roman"/>
                <w:kern w:val="0"/>
              </w:rPr>
              <w:t>20%</w:t>
            </w:r>
            <w:r>
              <w:rPr>
                <w:rFonts w:eastAsia="仿宋" w:cs="Times New Roman"/>
                <w:kern w:val="0"/>
              </w:rPr>
              <w:t>，</w:t>
            </w:r>
            <w:r>
              <w:rPr>
                <w:rFonts w:eastAsia="仿宋" w:cs="Times New Roman"/>
                <w:kern w:val="0"/>
              </w:rPr>
              <w:t>拆除重建左岸堤防</w:t>
            </w:r>
            <w:r>
              <w:rPr>
                <w:rFonts w:eastAsia="仿宋" w:cs="Times New Roman"/>
                <w:kern w:val="0"/>
              </w:rPr>
              <w:t>完成</w:t>
            </w:r>
            <w:r>
              <w:rPr>
                <w:rFonts w:eastAsia="仿宋" w:cs="Times New Roman"/>
                <w:kern w:val="0"/>
              </w:rPr>
              <w:t>40%</w:t>
            </w:r>
            <w:r>
              <w:rPr>
                <w:rFonts w:eastAsia="仿宋" w:cs="Times New Roman"/>
                <w:kern w:val="0"/>
              </w:rPr>
              <w:t>，</w:t>
            </w:r>
            <w:r>
              <w:rPr>
                <w:rFonts w:eastAsia="仿宋" w:cs="Times New Roman"/>
                <w:kern w:val="0"/>
              </w:rPr>
              <w:t>右岸堤防水毁修复</w:t>
            </w:r>
            <w:r>
              <w:rPr>
                <w:rFonts w:eastAsia="仿宋" w:cs="Times New Roman"/>
                <w:kern w:val="0"/>
              </w:rPr>
              <w:t>完成</w:t>
            </w:r>
            <w:r>
              <w:rPr>
                <w:rFonts w:eastAsia="仿宋" w:cs="Times New Roman"/>
                <w:kern w:val="0"/>
              </w:rPr>
              <w:t>25%</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三合堰枢纽出口右岸堤防水毁修复完成</w:t>
            </w:r>
            <w:r>
              <w:rPr>
                <w:rFonts w:eastAsia="仿宋" w:cs="Times New Roman"/>
                <w:kern w:val="0"/>
              </w:rPr>
              <w:t>90</w:t>
            </w:r>
            <w:r>
              <w:rPr>
                <w:rFonts w:eastAsia="仿宋" w:cs="Times New Roman"/>
                <w:kern w:val="0"/>
              </w:rPr>
              <w:t>%</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石头堰枢纽出口末端整治加固</w:t>
            </w:r>
            <w:r>
              <w:rPr>
                <w:rFonts w:eastAsia="仿宋" w:cs="Times New Roman"/>
                <w:kern w:val="0"/>
              </w:rPr>
              <w:t>完成</w:t>
            </w:r>
            <w:r>
              <w:rPr>
                <w:rFonts w:eastAsia="仿宋" w:cs="Times New Roman"/>
                <w:kern w:val="0"/>
              </w:rPr>
              <w:t>65%</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泗江堰枢纽左岸防冲槽齿墙加固</w:t>
            </w:r>
            <w:r>
              <w:rPr>
                <w:rFonts w:eastAsia="仿宋" w:cs="Times New Roman"/>
                <w:kern w:val="0"/>
              </w:rPr>
              <w:t>完成</w:t>
            </w:r>
            <w:r>
              <w:rPr>
                <w:rFonts w:eastAsia="仿宋" w:cs="Times New Roman"/>
                <w:kern w:val="0"/>
              </w:rPr>
              <w:t>0%</w:t>
            </w:r>
            <w:r>
              <w:rPr>
                <w:rFonts w:eastAsia="仿宋" w:cs="Times New Roman"/>
                <w:kern w:val="0"/>
              </w:rPr>
              <w:t>，</w:t>
            </w:r>
            <w:r>
              <w:rPr>
                <w:rFonts w:eastAsia="仿宋" w:cs="Times New Roman"/>
                <w:kern w:val="0"/>
              </w:rPr>
              <w:t>出口左岸堤防水毁修复</w:t>
            </w:r>
            <w:r>
              <w:rPr>
                <w:rFonts w:eastAsia="仿宋" w:cs="Times New Roman"/>
                <w:kern w:val="0"/>
              </w:rPr>
              <w:t>完成</w:t>
            </w:r>
            <w:r>
              <w:rPr>
                <w:rFonts w:eastAsia="仿宋" w:cs="Times New Roman"/>
                <w:kern w:val="0"/>
              </w:rPr>
              <w:t>30%</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粗石河降低原渡槽及交通桥下底板高程并对底板进行衬砌</w:t>
            </w:r>
            <w:r>
              <w:rPr>
                <w:rFonts w:eastAsia="仿宋" w:cs="Times New Roman"/>
                <w:kern w:val="0"/>
              </w:rPr>
              <w:t>完成</w:t>
            </w:r>
            <w:r>
              <w:rPr>
                <w:rFonts w:eastAsia="仿宋" w:cs="Times New Roman"/>
                <w:kern w:val="0"/>
              </w:rPr>
              <w:t>50%</w:t>
            </w:r>
            <w:r>
              <w:rPr>
                <w:rFonts w:eastAsia="仿宋" w:cs="Times New Roman"/>
                <w:kern w:val="0"/>
              </w:rPr>
              <w:t>，</w:t>
            </w:r>
            <w:r>
              <w:rPr>
                <w:rFonts w:eastAsia="仿宋" w:cs="Times New Roman"/>
                <w:kern w:val="0"/>
              </w:rPr>
              <w:t>护坦末端水毁修复</w:t>
            </w:r>
            <w:r>
              <w:rPr>
                <w:rFonts w:eastAsia="仿宋" w:cs="Times New Roman"/>
                <w:kern w:val="0"/>
              </w:rPr>
              <w:t>完成</w:t>
            </w:r>
            <w:r>
              <w:rPr>
                <w:rFonts w:eastAsia="仿宋" w:cs="Times New Roman"/>
                <w:kern w:val="0"/>
              </w:rPr>
              <w:t>0%</w:t>
            </w:r>
            <w:r>
              <w:rPr>
                <w:rFonts w:eastAsia="仿宋" w:cs="Times New Roman"/>
                <w:kern w:val="0"/>
              </w:rPr>
              <w:t>，</w:t>
            </w:r>
            <w:r>
              <w:rPr>
                <w:rFonts w:eastAsia="仿宋" w:cs="Times New Roman"/>
                <w:kern w:val="0"/>
              </w:rPr>
              <w:t>出口左岸堤防拆除重建</w:t>
            </w:r>
            <w:r>
              <w:rPr>
                <w:rFonts w:eastAsia="仿宋" w:cs="Times New Roman"/>
                <w:kern w:val="0"/>
              </w:rPr>
              <w:t>完成</w:t>
            </w:r>
            <w:r>
              <w:rPr>
                <w:rFonts w:eastAsia="仿宋" w:cs="Times New Roman"/>
                <w:kern w:val="0"/>
              </w:rPr>
              <w:t>35%</w:t>
            </w:r>
            <w:r>
              <w:rPr>
                <w:rFonts w:eastAsia="仿宋" w:cs="Times New Roman"/>
                <w:kern w:val="0"/>
              </w:rPr>
              <w:t>，</w:t>
            </w:r>
            <w:r>
              <w:rPr>
                <w:rFonts w:eastAsia="仿宋" w:cs="Times New Roman"/>
                <w:kern w:val="0"/>
              </w:rPr>
              <w:t>左右岸翼墙水毁修复</w:t>
            </w:r>
            <w:r>
              <w:rPr>
                <w:rFonts w:eastAsia="仿宋" w:cs="Times New Roman"/>
                <w:kern w:val="0"/>
              </w:rPr>
              <w:t>完成</w:t>
            </w:r>
            <w:r>
              <w:rPr>
                <w:rFonts w:eastAsia="仿宋" w:cs="Times New Roman"/>
                <w:kern w:val="0"/>
              </w:rPr>
              <w:t>35%</w:t>
            </w:r>
            <w:r>
              <w:rPr>
                <w:rFonts w:eastAsia="仿宋" w:cs="Times New Roman"/>
                <w:kern w:val="0"/>
              </w:rPr>
              <w:t>。</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lastRenderedPageBreak/>
              <w:t>指标</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设计总量</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202"/>
          <w:jc w:val="center"/>
        </w:trPr>
        <w:tc>
          <w:tcPr>
            <w:tcW w:w="715"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扰动土地面积（</w:t>
            </w:r>
            <w:r>
              <w:rPr>
                <w:rFonts w:eastAsia="仿宋" w:cs="Times New Roman"/>
                <w:kern w:val="0"/>
              </w:rPr>
              <w:t>hm2</w:t>
            </w:r>
            <w:r>
              <w:rPr>
                <w:rFonts w:eastAsia="仿宋" w:cs="Times New Roman"/>
                <w:kern w:val="0"/>
              </w:rPr>
              <w:t>）</w:t>
            </w: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合计</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3.89</w:t>
            </w:r>
          </w:p>
        </w:tc>
        <w:tc>
          <w:tcPr>
            <w:tcW w:w="1395" w:type="dxa"/>
            <w:noWrap/>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3.68</w:t>
            </w:r>
          </w:p>
        </w:tc>
        <w:tc>
          <w:tcPr>
            <w:tcW w:w="1549" w:type="dxa"/>
            <w:noWrap/>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3.68</w:t>
            </w:r>
          </w:p>
        </w:tc>
      </w:tr>
      <w:tr w:rsidR="00545C37">
        <w:trPr>
          <w:trHeight w:val="9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主体工程区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2.81</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2.81</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2.81</w:t>
            </w:r>
          </w:p>
        </w:tc>
      </w:tr>
      <w:tr w:rsidR="00545C37">
        <w:trPr>
          <w:trHeight w:val="276"/>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施工便道区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18</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18</w:t>
            </w:r>
          </w:p>
        </w:tc>
      </w:tr>
      <w:tr w:rsidR="00545C37">
        <w:trPr>
          <w:trHeight w:val="366"/>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施工场地区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25</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25</w:t>
            </w:r>
          </w:p>
        </w:tc>
      </w:tr>
      <w:tr w:rsidR="00545C37">
        <w:trPr>
          <w:trHeight w:val="9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临时堆土区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0.53</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0.32</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0.32</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取土（石、料）场数量（个）</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弃土（石、渣）场数量（个）</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7"/>
          <w:jc w:val="center"/>
        </w:trPr>
        <w:tc>
          <w:tcPr>
            <w:tcW w:w="3895" w:type="dxa"/>
            <w:gridSpan w:val="5"/>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取土（石、渣）量（万</w:t>
            </w:r>
            <w:r>
              <w:rPr>
                <w:rFonts w:eastAsia="仿宋" w:cs="Times New Roman"/>
                <w:kern w:val="0"/>
              </w:rPr>
              <w:t>m3</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7"/>
          <w:jc w:val="center"/>
        </w:trPr>
        <w:tc>
          <w:tcPr>
            <w:tcW w:w="3895" w:type="dxa"/>
            <w:gridSpan w:val="5"/>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弃土（石、渣）量（万</w:t>
            </w:r>
            <w:r>
              <w:rPr>
                <w:rFonts w:eastAsia="仿宋" w:cs="Times New Roman"/>
                <w:kern w:val="0"/>
              </w:rPr>
              <w:t>m3</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456"/>
          <w:jc w:val="center"/>
        </w:trPr>
        <w:tc>
          <w:tcPr>
            <w:tcW w:w="715" w:type="dxa"/>
            <w:vMerge w:val="restart"/>
            <w:tcBorders>
              <w:top w:val="single" w:sz="6" w:space="0" w:color="auto"/>
              <w:left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水土保持工程进度</w:t>
            </w: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360"/>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表土剥离（万</w:t>
            </w:r>
            <w:r>
              <w:rPr>
                <w:rFonts w:eastAsia="仿宋" w:cs="Times New Roman"/>
                <w:kern w:val="0"/>
              </w:rPr>
              <w:t>m</w:t>
            </w:r>
            <w:r>
              <w:rPr>
                <w:rFonts w:eastAsia="仿宋" w:cs="Times New Roman"/>
                <w:kern w:val="0"/>
                <w:vertAlign w:val="superscript"/>
              </w:rPr>
              <w:t>3</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0.13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06</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06</w:t>
            </w:r>
          </w:p>
        </w:tc>
      </w:tr>
      <w:tr w:rsidR="00545C37">
        <w:trPr>
          <w:trHeight w:val="3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表土回覆（万</w:t>
            </w:r>
            <w:r>
              <w:rPr>
                <w:rFonts w:eastAsia="仿宋" w:cs="Times New Roman"/>
                <w:kern w:val="0"/>
              </w:rPr>
              <w:t>m</w:t>
            </w:r>
            <w:r>
              <w:rPr>
                <w:rFonts w:eastAsia="仿宋" w:cs="Times New Roman"/>
                <w:kern w:val="0"/>
                <w:vertAlign w:val="superscript"/>
              </w:rPr>
              <w:t>3</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0.13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0.02</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0.02</w:t>
            </w:r>
          </w:p>
        </w:tc>
      </w:tr>
      <w:tr w:rsidR="00545C37">
        <w:trPr>
          <w:trHeight w:val="90"/>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植草框格护坡</w:t>
            </w:r>
            <w:r>
              <w:rPr>
                <w:rFonts w:eastAsia="仿宋" w:cs="Times New Roman"/>
                <w:kern w:val="0"/>
              </w:rPr>
              <w:t>（</w:t>
            </w:r>
            <w:r>
              <w:rPr>
                <w:rFonts w:eastAsia="仿宋" w:cs="Times New Roman"/>
                <w:kern w:val="0"/>
              </w:rPr>
              <w:t>h</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0.28</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0.28</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0.28</w:t>
            </w:r>
          </w:p>
        </w:tc>
      </w:tr>
      <w:tr w:rsidR="00545C37">
        <w:trPr>
          <w:trHeight w:val="331"/>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场地整治</w:t>
            </w:r>
            <w:r>
              <w:rPr>
                <w:rFonts w:eastAsia="仿宋" w:cs="Times New Roman"/>
                <w:kern w:val="0"/>
              </w:rPr>
              <w:t>（</w:t>
            </w:r>
            <w:r>
              <w:rPr>
                <w:rFonts w:eastAsia="仿宋" w:cs="Times New Roman"/>
                <w:kern w:val="0"/>
              </w:rPr>
              <w:t>h</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462"/>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植物措施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469"/>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撒播草籽</w:t>
            </w:r>
            <w:r>
              <w:rPr>
                <w:rFonts w:eastAsia="仿宋" w:cs="Times New Roman"/>
                <w:kern w:val="0"/>
              </w:rPr>
              <w:t>(hm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4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499"/>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防雨布临时遮盖</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15870</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6</w:t>
            </w:r>
            <w:r>
              <w:rPr>
                <w:rFonts w:eastAsia="仿宋" w:cs="Times New Roman"/>
                <w:kern w:val="0"/>
              </w:rPr>
              <w:t>650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6</w:t>
            </w:r>
            <w:r>
              <w:rPr>
                <w:rFonts w:eastAsia="仿宋" w:cs="Times New Roman"/>
                <w:kern w:val="0"/>
              </w:rPr>
              <w:t>650</w:t>
            </w:r>
          </w:p>
        </w:tc>
      </w:tr>
      <w:tr w:rsidR="00545C37">
        <w:trPr>
          <w:trHeight w:val="454"/>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临时排水沟（</w:t>
            </w:r>
            <w:r>
              <w:rPr>
                <w:rFonts w:eastAsia="仿宋" w:cs="Times New Roman"/>
                <w:kern w:val="0"/>
              </w:rPr>
              <w:t>m</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3200</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hint="eastAsia"/>
                <w:kern w:val="0"/>
              </w:rPr>
              <w:t>654</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hint="eastAsia"/>
                <w:kern w:val="0"/>
              </w:rPr>
              <w:t>654</w:t>
            </w:r>
          </w:p>
        </w:tc>
      </w:tr>
      <w:tr w:rsidR="00545C37">
        <w:trPr>
          <w:trHeight w:val="4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临时沉沙池</w:t>
            </w:r>
            <w:r>
              <w:rPr>
                <w:rFonts w:eastAsia="仿宋" w:cs="Times New Roman"/>
                <w:kern w:val="0"/>
              </w:rPr>
              <w:t>(</w:t>
            </w:r>
            <w:r>
              <w:rPr>
                <w:rFonts w:eastAsia="仿宋" w:cs="Times New Roman"/>
                <w:kern w:val="0"/>
              </w:rPr>
              <w:t>个</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27</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hint="eastAsia"/>
                <w:kern w:val="0"/>
              </w:rPr>
              <w:t>6</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hint="eastAsia"/>
                <w:kern w:val="0"/>
              </w:rPr>
              <w:t>6</w:t>
            </w:r>
          </w:p>
        </w:tc>
      </w:tr>
      <w:tr w:rsidR="00545C37">
        <w:trPr>
          <w:trHeight w:val="570"/>
          <w:jc w:val="center"/>
        </w:trPr>
        <w:tc>
          <w:tcPr>
            <w:tcW w:w="715"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水土流失影响因子</w:t>
            </w: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气象因子</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方案</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57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多年平均降雨量（</w:t>
            </w:r>
            <w:r>
              <w:rPr>
                <w:rFonts w:eastAsia="仿宋" w:cs="Times New Roman"/>
                <w:kern w:val="0"/>
              </w:rPr>
              <w:t>mm</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1012.1</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421"/>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最大</w:t>
            </w:r>
            <w:r>
              <w:rPr>
                <w:rFonts w:eastAsia="仿宋" w:cs="Times New Roman"/>
                <w:kern w:val="0"/>
              </w:rPr>
              <w:t>24</w:t>
            </w:r>
            <w:r>
              <w:rPr>
                <w:rFonts w:eastAsia="仿宋" w:cs="Times New Roman"/>
                <w:kern w:val="0"/>
              </w:rPr>
              <w:t>小时降雨（</w:t>
            </w:r>
            <w:r>
              <w:rPr>
                <w:rFonts w:eastAsia="仿宋" w:cs="Times New Roman"/>
                <w:kern w:val="0"/>
              </w:rPr>
              <w:t>mm</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399"/>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年均风速（</w:t>
            </w:r>
            <w:r>
              <w:rPr>
                <w:rFonts w:eastAsia="仿宋" w:cs="Times New Roman"/>
                <w:kern w:val="0"/>
              </w:rPr>
              <w:t>m/s</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1.35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446"/>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多年平均气温（</w:t>
            </w:r>
            <w:r>
              <w:rPr>
                <w:rFonts w:eastAsia="仿宋" w:cs="Times New Roman"/>
                <w:kern w:val="0"/>
              </w:rPr>
              <w:t>℃</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16.2</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519"/>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土壤流失量（万</w:t>
            </w:r>
            <w:r>
              <w:rPr>
                <w:rFonts w:eastAsia="仿宋" w:cs="Times New Roman"/>
                <w:kern w:val="0"/>
              </w:rPr>
              <w:t>t</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54.4</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30</w:t>
            </w:r>
            <w:r>
              <w:rPr>
                <w:rFonts w:eastAsia="仿宋" w:cs="Times New Roman"/>
                <w:kern w:val="0"/>
              </w:rPr>
              <w:t>.5</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30</w:t>
            </w:r>
            <w:r>
              <w:rPr>
                <w:rFonts w:eastAsia="仿宋" w:cs="Times New Roman"/>
                <w:kern w:val="0"/>
              </w:rPr>
              <w:t>.5</w:t>
            </w:r>
          </w:p>
        </w:tc>
      </w:tr>
      <w:tr w:rsidR="00545C37">
        <w:trPr>
          <w:trHeight w:val="524"/>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水土流失灾害事件</w:t>
            </w:r>
          </w:p>
        </w:tc>
        <w:tc>
          <w:tcPr>
            <w:tcW w:w="4729" w:type="dxa"/>
            <w:gridSpan w:val="3"/>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无</w:t>
            </w:r>
          </w:p>
        </w:tc>
      </w:tr>
      <w:tr w:rsidR="00545C37">
        <w:trPr>
          <w:trHeight w:val="4562"/>
          <w:jc w:val="center"/>
        </w:trPr>
        <w:tc>
          <w:tcPr>
            <w:tcW w:w="3895" w:type="dxa"/>
            <w:gridSpan w:val="5"/>
            <w:noWrap/>
            <w:vAlign w:val="center"/>
          </w:tcPr>
          <w:p w:rsidR="00545C37" w:rsidRDefault="002A6AB4">
            <w:pPr>
              <w:widowControl/>
              <w:snapToGrid w:val="0"/>
              <w:ind w:firstLine="480"/>
              <w:jc w:val="center"/>
              <w:rPr>
                <w:rFonts w:eastAsia="仿宋" w:cs="Times New Roman"/>
                <w:kern w:val="0"/>
              </w:rPr>
            </w:pPr>
            <w:r>
              <w:rPr>
                <w:rFonts w:eastAsia="仿宋" w:cs="Times New Roman"/>
                <w:kern w:val="0"/>
              </w:rPr>
              <w:lastRenderedPageBreak/>
              <w:t>监测工作开展情况</w:t>
            </w:r>
          </w:p>
        </w:tc>
        <w:tc>
          <w:tcPr>
            <w:tcW w:w="4729" w:type="dxa"/>
            <w:gridSpan w:val="3"/>
            <w:noWrap/>
            <w:vAlign w:val="center"/>
          </w:tcPr>
          <w:p w:rsidR="00545C37" w:rsidRDefault="002A6AB4">
            <w:pPr>
              <w:widowControl/>
              <w:ind w:firstLine="480"/>
              <w:rPr>
                <w:rFonts w:eastAsia="仿宋" w:cs="Times New Roman"/>
                <w:kern w:val="0"/>
              </w:rPr>
            </w:pPr>
            <w:r>
              <w:rPr>
                <w:rFonts w:eastAsia="仿宋" w:cs="Times New Roman"/>
                <w:kern w:val="0"/>
              </w:rPr>
              <w:t>1</w:t>
            </w:r>
            <w:r>
              <w:rPr>
                <w:rFonts w:eastAsia="仿宋" w:cs="Times New Roman"/>
                <w:kern w:val="0"/>
              </w:rPr>
              <w:t>、本季度监测工作主要内容：</w:t>
            </w:r>
            <w:r>
              <w:rPr>
                <w:rFonts w:eastAsia="仿宋" w:cs="Times New Roman"/>
                <w:kern w:val="0"/>
              </w:rPr>
              <w:fldChar w:fldCharType="begin"/>
            </w:r>
            <w:r>
              <w:rPr>
                <w:rFonts w:eastAsia="仿宋" w:cs="Times New Roman"/>
                <w:kern w:val="0"/>
              </w:rPr>
              <w:instrText xml:space="preserve"> = 1 \* GB3 </w:instrText>
            </w:r>
            <w:r>
              <w:rPr>
                <w:rFonts w:eastAsia="仿宋" w:cs="Times New Roman"/>
                <w:kern w:val="0"/>
              </w:rPr>
              <w:fldChar w:fldCharType="separate"/>
            </w:r>
            <w:r>
              <w:rPr>
                <w:rFonts w:eastAsia="仿宋" w:cs="Times New Roman"/>
                <w:kern w:val="0"/>
              </w:rPr>
              <w:t>①</w:t>
            </w:r>
            <w:r>
              <w:rPr>
                <w:rFonts w:eastAsia="仿宋" w:cs="Times New Roman"/>
                <w:kern w:val="0"/>
              </w:rPr>
              <w:fldChar w:fldCharType="end"/>
            </w:r>
            <w:r>
              <w:rPr>
                <w:rFonts w:eastAsia="仿宋" w:cs="Times New Roman"/>
                <w:kern w:val="0"/>
              </w:rPr>
              <w:t>水土流失状况监测，主要包括土石方量、扰动地表面积，</w:t>
            </w:r>
            <w:r>
              <w:rPr>
                <w:rFonts w:eastAsia="仿宋" w:cs="Times New Roman"/>
                <w:kern w:val="0"/>
              </w:rPr>
              <w:t>临时堆土</w:t>
            </w:r>
            <w:r>
              <w:rPr>
                <w:rFonts w:eastAsia="仿宋" w:cs="Times New Roman"/>
                <w:kern w:val="0"/>
              </w:rPr>
              <w:t>量及</w:t>
            </w:r>
            <w:r>
              <w:rPr>
                <w:rFonts w:eastAsia="仿宋" w:cs="Times New Roman"/>
                <w:kern w:val="0"/>
              </w:rPr>
              <w:t>水保</w:t>
            </w:r>
            <w:r>
              <w:rPr>
                <w:rFonts w:eastAsia="仿宋" w:cs="Times New Roman"/>
                <w:kern w:val="0"/>
              </w:rPr>
              <w:t>措施的完成情况等。</w:t>
            </w:r>
            <w:r>
              <w:rPr>
                <w:rFonts w:eastAsia="仿宋" w:cs="Times New Roman"/>
                <w:kern w:val="0"/>
              </w:rPr>
              <w:t>②</w:t>
            </w:r>
            <w:r>
              <w:rPr>
                <w:rFonts w:eastAsia="仿宋" w:cs="Times New Roman"/>
                <w:kern w:val="0"/>
              </w:rPr>
              <w:t>水土流失影响因子监测，主要为工程沿区降雨量、最大</w:t>
            </w:r>
            <w:r>
              <w:rPr>
                <w:rFonts w:eastAsia="仿宋" w:cs="Times New Roman"/>
                <w:kern w:val="0"/>
              </w:rPr>
              <w:t>24</w:t>
            </w:r>
            <w:r>
              <w:rPr>
                <w:rFonts w:eastAsia="仿宋" w:cs="Times New Roman"/>
                <w:kern w:val="0"/>
              </w:rPr>
              <w:t>小时降雨、最大风速、平均气温、土壤等因子监测。</w:t>
            </w:r>
            <w:r>
              <w:rPr>
                <w:rFonts w:eastAsia="仿宋" w:cs="Times New Roman"/>
                <w:kern w:val="0"/>
              </w:rPr>
              <w:t>③</w:t>
            </w:r>
            <w:r>
              <w:rPr>
                <w:rFonts w:eastAsia="仿宋" w:cs="Times New Roman"/>
                <w:kern w:val="0"/>
              </w:rPr>
              <w:t>水土保持措施运行状况及效能监测。</w:t>
            </w:r>
          </w:p>
          <w:p w:rsidR="00545C37" w:rsidRDefault="002A6AB4">
            <w:pPr>
              <w:widowControl/>
              <w:ind w:firstLine="480"/>
              <w:rPr>
                <w:rFonts w:eastAsia="仿宋" w:cs="Times New Roman"/>
              </w:rPr>
            </w:pPr>
            <w:r>
              <w:rPr>
                <w:rFonts w:eastAsia="仿宋" w:cs="Times New Roman"/>
                <w:kern w:val="0"/>
              </w:rPr>
              <w:t>2</w:t>
            </w:r>
            <w:r>
              <w:rPr>
                <w:rFonts w:eastAsia="仿宋" w:cs="Times New Roman"/>
                <w:kern w:val="0"/>
              </w:rPr>
              <w:t>、本季度监测工作开展情况：</w:t>
            </w:r>
            <w:r>
              <w:rPr>
                <w:rFonts w:eastAsia="仿宋" w:cs="Times New Roman"/>
                <w:kern w:val="0"/>
              </w:rPr>
              <w:t>4-6</w:t>
            </w:r>
            <w:r>
              <w:rPr>
                <w:rFonts w:eastAsia="仿宋" w:cs="Times New Roman"/>
                <w:kern w:val="0"/>
              </w:rPr>
              <w:t>月，项目监测部监测人员深入项目现场，使用</w:t>
            </w:r>
            <w:r>
              <w:rPr>
                <w:rFonts w:eastAsia="仿宋" w:cs="Times New Roman"/>
                <w:kern w:val="0"/>
              </w:rPr>
              <w:t>GPS</w:t>
            </w:r>
            <w:r>
              <w:rPr>
                <w:rFonts w:eastAsia="仿宋" w:cs="Times New Roman"/>
                <w:kern w:val="0"/>
              </w:rPr>
              <w:t>、</w:t>
            </w:r>
            <w:r>
              <w:rPr>
                <w:rFonts w:eastAsia="仿宋" w:cs="Times New Roman"/>
                <w:kern w:val="0"/>
              </w:rPr>
              <w:t>无人机、</w:t>
            </w:r>
            <w:r>
              <w:rPr>
                <w:rFonts w:eastAsia="仿宋" w:cs="Times New Roman"/>
                <w:kern w:val="0"/>
              </w:rPr>
              <w:t>相机、便携式气象监测设备、激光测距仪等进行监测，同时对已完成的水保措施进行工程量统计及运行状况监测，并对工程区设置的监测点进行数据采集。</w:t>
            </w:r>
          </w:p>
        </w:tc>
      </w:tr>
      <w:tr w:rsidR="00545C37">
        <w:trPr>
          <w:trHeight w:val="90"/>
          <w:jc w:val="center"/>
        </w:trPr>
        <w:tc>
          <w:tcPr>
            <w:tcW w:w="3895" w:type="dxa"/>
            <w:gridSpan w:val="5"/>
            <w:noWrap/>
            <w:vAlign w:val="center"/>
          </w:tcPr>
          <w:p w:rsidR="00545C37" w:rsidRDefault="002A6AB4">
            <w:pPr>
              <w:widowControl/>
              <w:snapToGrid w:val="0"/>
              <w:ind w:firstLine="480"/>
              <w:jc w:val="center"/>
              <w:rPr>
                <w:rFonts w:eastAsia="仿宋" w:cs="Times New Roman"/>
                <w:kern w:val="0"/>
              </w:rPr>
            </w:pPr>
            <w:r>
              <w:rPr>
                <w:rFonts w:eastAsia="仿宋" w:cs="Times New Roman"/>
                <w:kern w:val="0"/>
              </w:rPr>
              <w:t>存在问题与建议</w:t>
            </w:r>
          </w:p>
        </w:tc>
        <w:tc>
          <w:tcPr>
            <w:tcW w:w="4729" w:type="dxa"/>
            <w:gridSpan w:val="3"/>
            <w:noWrap/>
            <w:vAlign w:val="center"/>
          </w:tcPr>
          <w:p w:rsidR="00545C37" w:rsidRDefault="002A6AB4">
            <w:pPr>
              <w:widowControl/>
              <w:snapToGrid w:val="0"/>
              <w:ind w:firstLine="480"/>
              <w:rPr>
                <w:rFonts w:eastAsia="仿宋" w:cs="Times New Roman"/>
              </w:rPr>
            </w:pPr>
            <w:r>
              <w:rPr>
                <w:rFonts w:eastAsia="仿宋" w:cs="Times New Roman"/>
              </w:rPr>
              <w:t>存在问题：泗江堰、粗石河工程</w:t>
            </w:r>
            <w:r>
              <w:rPr>
                <w:rFonts w:eastAsia="仿宋" w:cs="Times New Roman" w:hint="eastAsia"/>
              </w:rPr>
              <w:t>点</w:t>
            </w:r>
            <w:r>
              <w:rPr>
                <w:rFonts w:eastAsia="仿宋" w:cs="Times New Roman"/>
              </w:rPr>
              <w:t>临时堆土</w:t>
            </w:r>
            <w:r>
              <w:rPr>
                <w:rFonts w:eastAsia="仿宋" w:cs="Times New Roman" w:hint="eastAsia"/>
              </w:rPr>
              <w:t>部分区域</w:t>
            </w:r>
            <w:r>
              <w:rPr>
                <w:rFonts w:eastAsia="仿宋" w:cs="Times New Roman"/>
              </w:rPr>
              <w:t>未采用防雨布进行遮盖；表土堆放临时遮盖不完善。</w:t>
            </w:r>
          </w:p>
          <w:p w:rsidR="00545C37" w:rsidRDefault="002A6AB4">
            <w:pPr>
              <w:widowControl/>
              <w:snapToGrid w:val="0"/>
              <w:ind w:firstLine="480"/>
              <w:rPr>
                <w:rFonts w:eastAsia="仿宋" w:cs="Times New Roman"/>
              </w:rPr>
            </w:pPr>
            <w:r>
              <w:rPr>
                <w:rFonts w:eastAsia="仿宋" w:cs="Times New Roman"/>
              </w:rPr>
              <w:t>建议：</w:t>
            </w:r>
          </w:p>
          <w:p w:rsidR="00545C37" w:rsidRDefault="002A6AB4">
            <w:pPr>
              <w:widowControl/>
              <w:snapToGrid w:val="0"/>
              <w:ind w:firstLine="480"/>
              <w:rPr>
                <w:rFonts w:eastAsia="仿宋" w:cs="Times New Roman"/>
              </w:rPr>
            </w:pPr>
            <w:r>
              <w:rPr>
                <w:rFonts w:eastAsia="仿宋" w:cs="Times New Roman"/>
              </w:rPr>
              <w:t>1</w:t>
            </w:r>
            <w:r>
              <w:rPr>
                <w:rFonts w:eastAsia="仿宋" w:cs="Times New Roman"/>
              </w:rPr>
              <w:t>、</w:t>
            </w:r>
            <w:r>
              <w:rPr>
                <w:rFonts w:eastAsia="仿宋" w:cs="Times New Roman"/>
                <w:kern w:val="28"/>
              </w:rPr>
              <w:t>建设单</w:t>
            </w:r>
            <w:r>
              <w:rPr>
                <w:rFonts w:eastAsia="仿宋" w:cs="Times New Roman"/>
                <w:kern w:val="28"/>
              </w:rPr>
              <w:t>位应</w:t>
            </w:r>
            <w:r>
              <w:rPr>
                <w:rFonts w:eastAsia="仿宋" w:cs="Times New Roman"/>
                <w:kern w:val="28"/>
              </w:rPr>
              <w:t>完善</w:t>
            </w:r>
            <w:r>
              <w:rPr>
                <w:rFonts w:eastAsia="仿宋" w:cs="Times New Roman" w:hint="eastAsia"/>
                <w:kern w:val="28"/>
              </w:rPr>
              <w:t>临时堆土及表土堆放的</w:t>
            </w:r>
            <w:r>
              <w:rPr>
                <w:rFonts w:eastAsia="仿宋" w:cs="Times New Roman"/>
                <w:kern w:val="28"/>
              </w:rPr>
              <w:t>遮盖措施，减少水土流失</w:t>
            </w:r>
            <w:r>
              <w:rPr>
                <w:rFonts w:eastAsia="仿宋" w:cs="Times New Roman"/>
                <w:kern w:val="28"/>
              </w:rPr>
              <w:t>；</w:t>
            </w:r>
          </w:p>
          <w:p w:rsidR="00545C37" w:rsidRDefault="002A6AB4">
            <w:pPr>
              <w:adjustRightInd w:val="0"/>
              <w:ind w:firstLine="480"/>
              <w:rPr>
                <w:rFonts w:eastAsia="仿宋" w:cs="Times New Roman"/>
              </w:rPr>
            </w:pPr>
            <w:r>
              <w:rPr>
                <w:rFonts w:eastAsia="仿宋" w:cs="Times New Roman"/>
              </w:rPr>
              <w:t>2</w:t>
            </w:r>
            <w:r>
              <w:rPr>
                <w:rFonts w:eastAsia="仿宋" w:cs="Times New Roman"/>
              </w:rPr>
              <w:t>、</w:t>
            </w:r>
            <w:r>
              <w:rPr>
                <w:rFonts w:eastAsia="仿宋" w:cs="Times New Roman"/>
              </w:rPr>
              <w:t>临时堆土应及时回填或外运，减少堆放时间；</w:t>
            </w:r>
          </w:p>
          <w:p w:rsidR="00545C37" w:rsidRDefault="002A6AB4">
            <w:pPr>
              <w:widowControl/>
              <w:snapToGrid w:val="0"/>
              <w:ind w:firstLine="480"/>
              <w:rPr>
                <w:rFonts w:eastAsia="仿宋" w:cs="Times New Roman"/>
              </w:rPr>
            </w:pPr>
            <w:r>
              <w:rPr>
                <w:rFonts w:eastAsia="仿宋" w:cs="Times New Roman"/>
              </w:rPr>
              <w:t>3</w:t>
            </w:r>
            <w:r>
              <w:rPr>
                <w:rFonts w:eastAsia="仿宋" w:cs="Times New Roman"/>
              </w:rPr>
              <w:t>、定期对项目区内已建的水保设施进行检查，发现问题及时进行修复，确保各项措施持久发挥效益。</w:t>
            </w:r>
          </w:p>
          <w:p w:rsidR="00545C37" w:rsidRDefault="00545C37">
            <w:pPr>
              <w:widowControl/>
              <w:snapToGrid w:val="0"/>
              <w:ind w:firstLine="480"/>
              <w:rPr>
                <w:rFonts w:eastAsia="仿宋" w:cs="Times New Roman"/>
              </w:rPr>
            </w:pPr>
          </w:p>
        </w:tc>
      </w:tr>
    </w:tbl>
    <w:p w:rsidR="00545C37" w:rsidRDefault="00545C37">
      <w:pPr>
        <w:ind w:firstLine="602"/>
        <w:jc w:val="center"/>
        <w:rPr>
          <w:rFonts w:cs="Times New Roman"/>
          <w:b/>
          <w:bCs/>
          <w:sz w:val="30"/>
          <w:szCs w:val="30"/>
        </w:rPr>
        <w:sectPr w:rsidR="00545C37">
          <w:headerReference w:type="default" r:id="rId130"/>
          <w:footerReference w:type="default" r:id="rId131"/>
          <w:pgSz w:w="11906" w:h="16838"/>
          <w:pgMar w:top="1440" w:right="1797" w:bottom="1440" w:left="1701" w:header="851" w:footer="992" w:gutter="0"/>
          <w:cols w:space="720"/>
          <w:docGrid w:type="lines" w:linePitch="312"/>
        </w:sectPr>
      </w:pPr>
    </w:p>
    <w:p w:rsidR="00545C37" w:rsidRDefault="002A6AB4">
      <w:pPr>
        <w:ind w:firstLine="602"/>
        <w:jc w:val="center"/>
        <w:rPr>
          <w:rFonts w:cs="Times New Roman"/>
          <w:b/>
          <w:bCs/>
          <w:sz w:val="30"/>
          <w:szCs w:val="30"/>
        </w:rPr>
      </w:pPr>
      <w:r>
        <w:rPr>
          <w:rFonts w:cs="Times New Roman"/>
          <w:b/>
          <w:bCs/>
          <w:sz w:val="30"/>
          <w:szCs w:val="30"/>
        </w:rPr>
        <w:lastRenderedPageBreak/>
        <w:t>都江堰外江灌区</w:t>
      </w:r>
      <w:r>
        <w:rPr>
          <w:rFonts w:cs="Times New Roman"/>
          <w:b/>
          <w:bCs/>
          <w:sz w:val="30"/>
          <w:szCs w:val="30"/>
        </w:rPr>
        <w:t>2020</w:t>
      </w:r>
      <w:r>
        <w:rPr>
          <w:rFonts w:cs="Times New Roman"/>
          <w:b/>
          <w:bCs/>
          <w:sz w:val="30"/>
          <w:szCs w:val="30"/>
        </w:rPr>
        <w:t>年暴雨洪灾水毁修复工程</w:t>
      </w:r>
      <w:r>
        <w:rPr>
          <w:rFonts w:cs="Times New Roman"/>
          <w:b/>
          <w:bCs/>
          <w:sz w:val="30"/>
          <w:szCs w:val="30"/>
        </w:rPr>
        <w:t>水土保持监测三色评价指标及赋分表</w:t>
      </w:r>
      <w:r>
        <w:rPr>
          <w:rFonts w:cs="Times New Roman" w:hint="eastAsia"/>
          <w:b/>
          <w:bCs/>
          <w:sz w:val="30"/>
          <w:szCs w:val="30"/>
        </w:rPr>
        <w:t>（</w:t>
      </w:r>
      <w:r>
        <w:rPr>
          <w:rFonts w:cs="Times New Roman" w:hint="eastAsia"/>
          <w:b/>
          <w:bCs/>
          <w:sz w:val="30"/>
          <w:szCs w:val="30"/>
        </w:rPr>
        <w:t>2023</w:t>
      </w:r>
      <w:r>
        <w:rPr>
          <w:rFonts w:cs="Times New Roman" w:hint="eastAsia"/>
          <w:b/>
          <w:bCs/>
          <w:sz w:val="30"/>
          <w:szCs w:val="30"/>
        </w:rPr>
        <w:t>年第</w:t>
      </w:r>
      <w:r>
        <w:rPr>
          <w:rFonts w:cs="Times New Roman" w:hint="eastAsia"/>
          <w:b/>
          <w:bCs/>
          <w:sz w:val="30"/>
          <w:szCs w:val="30"/>
        </w:rPr>
        <w:t>2</w:t>
      </w:r>
      <w:r>
        <w:rPr>
          <w:rFonts w:cs="Times New Roman" w:hint="eastAsia"/>
          <w:b/>
          <w:bCs/>
          <w:sz w:val="30"/>
          <w:szCs w:val="30"/>
        </w:rPr>
        <w:t>季度</w:t>
      </w:r>
      <w:r>
        <w:rPr>
          <w:rFonts w:cs="Times New Roman" w:hint="eastAsia"/>
          <w:b/>
          <w:bCs/>
          <w:sz w:val="30"/>
          <w:szCs w:val="30"/>
        </w:rPr>
        <w:t>）</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1"/>
        <w:gridCol w:w="1823"/>
        <w:gridCol w:w="1171"/>
        <w:gridCol w:w="1171"/>
        <w:gridCol w:w="4104"/>
      </w:tblGrid>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项目名称</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都江堰外江灌区</w:t>
            </w:r>
            <w:r>
              <w:rPr>
                <w:rFonts w:eastAsia="仿宋" w:cs="Times New Roman"/>
                <w:kern w:val="0"/>
              </w:rPr>
              <w:t>2020</w:t>
            </w:r>
            <w:r>
              <w:rPr>
                <w:rFonts w:eastAsia="仿宋" w:cs="Times New Roman"/>
                <w:kern w:val="0"/>
              </w:rPr>
              <w:t>年暴雨洪灾水毁修复工程</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监测时段和</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防治责任范围</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 xml:space="preserve"> 202</w:t>
            </w:r>
            <w:r>
              <w:rPr>
                <w:rFonts w:eastAsia="仿宋" w:cs="Times New Roman" w:hint="eastAsia"/>
                <w:kern w:val="0"/>
              </w:rPr>
              <w:t>3</w:t>
            </w:r>
            <w:r>
              <w:rPr>
                <w:rFonts w:eastAsia="仿宋" w:cs="Times New Roman"/>
                <w:kern w:val="0"/>
              </w:rPr>
              <w:t>年第</w:t>
            </w:r>
            <w:r>
              <w:rPr>
                <w:rFonts w:eastAsia="仿宋" w:cs="Times New Roman" w:hint="eastAsia"/>
                <w:kern w:val="0"/>
              </w:rPr>
              <w:t>2</w:t>
            </w:r>
            <w:r>
              <w:rPr>
                <w:rFonts w:eastAsia="仿宋" w:cs="Times New Roman"/>
                <w:kern w:val="0"/>
              </w:rPr>
              <w:t>季度，</w:t>
            </w:r>
            <w:r>
              <w:rPr>
                <w:rFonts w:eastAsia="仿宋" w:cs="Times New Roman"/>
                <w:kern w:val="0"/>
              </w:rPr>
              <w:t>3.</w:t>
            </w:r>
            <w:r>
              <w:rPr>
                <w:rFonts w:eastAsia="仿宋" w:cs="Times New Roman" w:hint="eastAsia"/>
                <w:kern w:val="0"/>
              </w:rPr>
              <w:t>78</w:t>
            </w:r>
            <w:r>
              <w:rPr>
                <w:rFonts w:eastAsia="仿宋" w:cs="Times New Roman"/>
                <w:kern w:val="0"/>
              </w:rPr>
              <w:t>公顷</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三色评价结论</w:t>
            </w:r>
          </w:p>
        </w:tc>
        <w:tc>
          <w:tcPr>
            <w:tcW w:w="6446" w:type="dxa"/>
            <w:gridSpan w:val="3"/>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绿色</w:t>
            </w:r>
            <w:r>
              <w:rPr>
                <w:rFonts w:eastAsia="仿宋" w:cs="Times New Roman"/>
                <w:kern w:val="0"/>
              </w:rPr>
              <w:t xml:space="preserve">√     </w:t>
            </w:r>
            <w:r>
              <w:rPr>
                <w:rFonts w:eastAsia="仿宋" w:cs="Times New Roman"/>
                <w:kern w:val="0"/>
              </w:rPr>
              <w:t>黄色</w:t>
            </w:r>
            <w:r>
              <w:rPr>
                <w:rFonts w:eastAsia="仿宋" w:cs="Times New Roman"/>
                <w:noProof/>
                <w:kern w:val="0"/>
              </w:rPr>
              <mc:AlternateContent>
                <mc:Choice Requires="wps">
                  <w:drawing>
                    <wp:inline distT="0" distB="0" distL="114300" distR="114300">
                      <wp:extent cx="139700" cy="130175"/>
                      <wp:effectExtent l="5080" t="4445" r="7620" b="17780"/>
                      <wp:docPr id="100" name="文本框 100"/>
                      <wp:cNvGraphicFramePr/>
                      <a:graphic xmlns:a="http://schemas.openxmlformats.org/drawingml/2006/main">
                        <a:graphicData uri="http://schemas.microsoft.com/office/word/2010/wordprocessingShape">
                          <wps:wsp>
                            <wps:cNvSpPr txBox="1"/>
                            <wps:spPr>
                              <a:xfrm>
                                <a:off x="0" y="0"/>
                                <a:ext cx="139700" cy="1301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545C37" w:rsidRDefault="00545C37">
                                  <w:pPr>
                                    <w:ind w:firstLine="300"/>
                                    <w:rPr>
                                      <w:sz w:val="15"/>
                                      <w:szCs w:val="15"/>
                                    </w:rPr>
                                  </w:pPr>
                                </w:p>
                              </w:txbxContent>
                            </wps:txbx>
                            <wps:bodyPr upright="1"/>
                          </wps:wsp>
                        </a:graphicData>
                      </a:graphic>
                    </wp:inline>
                  </w:drawing>
                </mc:Choice>
                <mc:Fallback>
                  <w:pict>
                    <v:shape id="文本框 100" o:spid="_x0000_s1048" type="#_x0000_t202" style="width:11pt;height: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fh29wEAAPMDAAAOAAAAZHJzL2Uyb0RvYy54bWysU0uOEzEQ3SNxB8t70p2MwjCtdEaCEDYI&#10;kAYOUPGn25J/sj3pzgXgBqzYsOdcOQdldyYzAywQohfusuv5ueo9e3U9Gk32IkTlbEvns5oSYZnj&#10;ynYt/fRx++wFJTGB5aCdFS09iEiv10+frAbfiIXrneYiECSxsRl8S/uUfFNVkfXCQJw5LywmpQsG&#10;Ek5DV/EAA7IbXS3q+nk1uMB9cEzEiKubKUnXhV9KwdJ7KaNIRLcUa0tlDGXc5bFar6DpAvhesVMZ&#10;8A9VGFAWDz1TbSABuQ3qNyqjWHDRyTRjzlROSsVE6QG7mde/dHPTgxelFxQn+rNM8f/Rsnf7D4Eo&#10;jt7VqI8FgyYdv345fvtx/P6Z5EWUaPCxQeSNR2waX7oR4XfrERdz56MMJv+xJ4J5JDucBRZjIixv&#10;uri6zMcwTM0v6vnlMrNU95t9iOmNcIbkoKUB/Suywv5tTBP0DpLPik4rvlVal0nodq90IHtAr7fl&#10;O7E/gmlLhpZeLRdLrAPwykkNCUPjUYRou3Leox3xIXFdvj8R58I2EPupgMKQYdAYlUQoUS+Av7ac&#10;pINHmS2+CJqLMYJTogU+oBwVZAKl/waJ2mmLEmaHJidylMbdOJl6tmnn+AHdu/VBdT1KWxJlG96s&#10;4sHpFeSr+3BeyO/f6vonAAAA//8DAFBLAwQUAAYACAAAACEAaiI22NoAAAADAQAADwAAAGRycy9k&#10;b3ducmV2LnhtbEyPQU/DMAyF70j8h8hIXBBLKWyM0nRCSCB2GwNt16zx2orEKUnWlX+P4QIXW0/P&#10;ev5euRidFQOG2HlScDXJQCDV3nTUKHh/e7qcg4hJk9HWEyr4wgiL6vSk1IXxR3rFYZ0awSEUC62g&#10;TakvpIx1i07Hie+R2Nv74HRiGRppgj5yuLMyz7KZdLoj/tDqHh9brD/WB6dgfvMybOPyerWpZ3t7&#10;ly5uh+fPoNT52fhwDyLhmP6O4Qef0aFipp0/kInCKuAi6Xeyl+esdryzKciqlP/Zq28AAAD//wMA&#10;UEsBAi0AFAAGAAgAAAAhALaDOJL+AAAA4QEAABMAAAAAAAAAAAAAAAAAAAAAAFtDb250ZW50X1R5&#10;cGVzXS54bWxQSwECLQAUAAYACAAAACEAOP0h/9YAAACUAQAACwAAAAAAAAAAAAAAAAAvAQAAX3Jl&#10;bHMvLnJlbHNQSwECLQAUAAYACAAAACEAuWX4dvcBAADzAwAADgAAAAAAAAAAAAAAAAAuAgAAZHJz&#10;L2Uyb0RvYy54bWxQSwECLQAUAAYACAAAACEAaiI22NoAAAADAQAADwAAAAAAAAAAAAAAAABRBAAA&#10;ZHJzL2Rvd25yZXYueG1sUEsFBgAAAAAEAAQA8wAAAFgFAAAAAA==&#10;">
                      <v:textbox>
                        <w:txbxContent>
                          <w:p w:rsidR="00545C37" w:rsidRDefault="00545C37">
                            <w:pPr>
                              <w:ind w:firstLine="300"/>
                              <w:rPr>
                                <w:sz w:val="15"/>
                                <w:szCs w:val="15"/>
                              </w:rPr>
                            </w:pPr>
                          </w:p>
                        </w:txbxContent>
                      </v:textbox>
                      <w10:anchorlock/>
                    </v:shape>
                  </w:pict>
                </mc:Fallback>
              </mc:AlternateContent>
            </w:r>
            <w:r>
              <w:rPr>
                <w:rFonts w:eastAsia="仿宋" w:cs="Times New Roman"/>
                <w:kern w:val="0"/>
              </w:rPr>
              <w:t>红色</w:t>
            </w:r>
            <w:r>
              <w:rPr>
                <w:rFonts w:eastAsia="仿宋" w:cs="Times New Roman"/>
                <w:noProof/>
                <w:kern w:val="0"/>
              </w:rPr>
              <mc:AlternateContent>
                <mc:Choice Requires="wps">
                  <w:drawing>
                    <wp:inline distT="0" distB="0" distL="114300" distR="114300">
                      <wp:extent cx="139700" cy="130175"/>
                      <wp:effectExtent l="5080" t="4445" r="7620" b="17780"/>
                      <wp:docPr id="101" name="文本框 101"/>
                      <wp:cNvGraphicFramePr/>
                      <a:graphic xmlns:a="http://schemas.openxmlformats.org/drawingml/2006/main">
                        <a:graphicData uri="http://schemas.microsoft.com/office/word/2010/wordprocessingShape">
                          <wps:wsp>
                            <wps:cNvSpPr txBox="1"/>
                            <wps:spPr>
                              <a:xfrm>
                                <a:off x="0" y="0"/>
                                <a:ext cx="139700" cy="1301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545C37" w:rsidRDefault="00545C37">
                                  <w:pPr>
                                    <w:ind w:firstLine="300"/>
                                    <w:rPr>
                                      <w:sz w:val="15"/>
                                      <w:szCs w:val="15"/>
                                    </w:rPr>
                                  </w:pPr>
                                </w:p>
                              </w:txbxContent>
                            </wps:txbx>
                            <wps:bodyPr upright="1"/>
                          </wps:wsp>
                        </a:graphicData>
                      </a:graphic>
                    </wp:inline>
                  </w:drawing>
                </mc:Choice>
                <mc:Fallback>
                  <w:pict>
                    <v:shape id="文本框 101" o:spid="_x0000_s1049" type="#_x0000_t202" style="width:11pt;height: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75a+gEAAPMDAAAOAAAAZHJzL2Uyb0RvYy54bWysU0uOEzEQ3SNxB8t70p2MwjCtdEaCEDYI&#10;kAYOUPGn25J/sj3pzgXgBqzYsOdcOQdldyYzAywQohfuclX5ueo91+p6NJrsRYjK2ZbOZzUlwjLH&#10;le1a+unj9tkLSmICy0E7K1p6EJFer58+WQ2+EQvXO81FIAhiYzP4lvYp+aaqIuuFgThzXlgMShcM&#10;JNyGruIBBkQ3ulrU9fNqcIH74JiIEb2bKUjXBV9KwdJ7KaNIRLcUa0tlDWXd5bVar6DpAvhesVMZ&#10;8A9VGFAWLz1DbSABuQ3qNyijWHDRyTRjzlROSsVE6QG7mde/dHPTgxelFyQn+jNN8f/Bsnf7D4Eo&#10;jtrVc0osGBTp+PXL8duP4/fPJDuRosHHBjNvPOam8aUbMf3OH9GZOx9lMPmPPRGMI9mHM8FiTITl&#10;QxdXlzVGGIbmF/X8cplRqvvDPsT0RjhDstHSgPoVWmH/NqYp9S4l3xWdVnyrtC6b0O1e6UD2gFpv&#10;y3dCf5SmLRlaerVcLLEOwCcnNSQ0jUcSou3KfY9OxIfAdfn+BJwL20DspwIKQk6DxqgkQrF6Afy1&#10;5SQdPNJscSJoLsYITokWOEDZKpkJlP6bTOROW6QwKzQpka007sZJ1EWGy66d4wdU79YH1fVIbdGv&#10;HMOXVTQ4TUF+ug/3Bfx+Vtc/AQAA//8DAFBLAwQUAAYACAAAACEAaiI22NoAAAADAQAADwAAAGRy&#10;cy9kb3ducmV2LnhtbEyPQU/DMAyF70j8h8hIXBBLKWyM0nRCSCB2GwNt16zx2orEKUnWlX+P4QIX&#10;W0/Pev5euRidFQOG2HlScDXJQCDV3nTUKHh/e7qcg4hJk9HWEyr4wgiL6vSk1IXxR3rFYZ0awSEU&#10;C62gTakvpIx1i07Hie+R2Nv74HRiGRppgj5yuLMyz7KZdLoj/tDqHh9brD/WB6dgfvMybOPyerWp&#10;Z3t7ly5uh+fPoNT52fhwDyLhmP6O4Qef0aFipp0/kInCKuAi6Xeyl+esdryzKciqlP/Zq28AAAD/&#10;/wMAUEsBAi0AFAAGAAgAAAAhALaDOJL+AAAA4QEAABMAAAAAAAAAAAAAAAAAAAAAAFtDb250ZW50&#10;X1R5cGVzXS54bWxQSwECLQAUAAYACAAAACEAOP0h/9YAAACUAQAACwAAAAAAAAAAAAAAAAAvAQAA&#10;X3JlbHMvLnJlbHNQSwECLQAUAAYACAAAACEAKeO+WvoBAADzAwAADgAAAAAAAAAAAAAAAAAuAgAA&#10;ZHJzL2Uyb0RvYy54bWxQSwECLQAUAAYACAAAACEAaiI22NoAAAADAQAADwAAAAAAAAAAAAAAAABU&#10;BAAAZHJzL2Rvd25yZXYueG1sUEsFBgAAAAAEAAQA8wAAAFsFAAAAAA==&#10;">
                      <v:textbox>
                        <w:txbxContent>
                          <w:p w:rsidR="00545C37" w:rsidRDefault="00545C37">
                            <w:pPr>
                              <w:ind w:firstLine="300"/>
                              <w:rPr>
                                <w:sz w:val="15"/>
                                <w:szCs w:val="15"/>
                              </w:rPr>
                            </w:pPr>
                          </w:p>
                        </w:txbxContent>
                      </v:textbox>
                      <w10:anchorlock/>
                    </v:shape>
                  </w:pict>
                </mc:Fallback>
              </mc:AlternateConten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评价指标</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分值</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得分</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赋分说明</w:t>
            </w:r>
          </w:p>
        </w:tc>
      </w:tr>
      <w:tr w:rsidR="00545C37">
        <w:trPr>
          <w:trHeight w:val="964"/>
          <w:jc w:val="center"/>
        </w:trPr>
        <w:tc>
          <w:tcPr>
            <w:tcW w:w="811"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扰动土地情况</w:t>
            </w: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扰动范围控制</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未擅自扩大扰动面积</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表土剥离保护</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4</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全部进行表土剥离，</w:t>
            </w:r>
            <w:r>
              <w:rPr>
                <w:rFonts w:eastAsia="仿宋" w:cs="Times New Roman"/>
                <w:kern w:val="0"/>
              </w:rPr>
              <w:t>但表土保护的临时苫盖措施不完善</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弃土（石、渣）堆放</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0</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泗江堰工程区临时堆土存在不规范的情况，且未及时采取临时苫盖措施</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水土流失状况</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3</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土壤流失总量为</w:t>
            </w:r>
            <w:r>
              <w:rPr>
                <w:rFonts w:eastAsia="仿宋" w:cs="Times New Roman" w:hint="eastAsia"/>
                <w:kern w:val="0"/>
              </w:rPr>
              <w:t>60.51</w:t>
            </w:r>
            <w:r>
              <w:rPr>
                <w:rFonts w:eastAsia="仿宋" w:cs="Times New Roman"/>
                <w:kern w:val="0"/>
              </w:rPr>
              <w:t>万</w:t>
            </w:r>
            <w:r>
              <w:rPr>
                <w:rFonts w:eastAsia="仿宋" w:cs="Times New Roman"/>
                <w:kern w:val="0"/>
              </w:rPr>
              <w:t xml:space="preserve">m³ </w:t>
            </w:r>
          </w:p>
        </w:tc>
      </w:tr>
      <w:tr w:rsidR="00545C37">
        <w:trPr>
          <w:trHeight w:val="964"/>
          <w:jc w:val="center"/>
        </w:trPr>
        <w:tc>
          <w:tcPr>
            <w:tcW w:w="811"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水土流失防治成效</w:t>
            </w: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20</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已采取相应工程措施</w:t>
            </w:r>
            <w:r>
              <w:rPr>
                <w:rFonts w:eastAsia="仿宋" w:cs="Times New Roman"/>
                <w:kern w:val="0"/>
              </w:rPr>
              <w:t>。</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植物措施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w:t>
            </w:r>
            <w:r>
              <w:rPr>
                <w:rFonts w:eastAsia="仿宋" w:cs="Times New Roman"/>
                <w:kern w:val="0"/>
              </w:rPr>
              <w:t>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已采取相应植物措施</w:t>
            </w:r>
            <w:r>
              <w:rPr>
                <w:rFonts w:eastAsia="仿宋" w:cs="Times New Roman"/>
                <w:kern w:val="0"/>
              </w:rPr>
              <w:t>。</w:t>
            </w:r>
          </w:p>
        </w:tc>
      </w:tr>
      <w:tr w:rsidR="00545C37">
        <w:trPr>
          <w:trHeight w:val="964"/>
          <w:jc w:val="center"/>
        </w:trPr>
        <w:tc>
          <w:tcPr>
            <w:tcW w:w="811"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1823"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临时措施</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8</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泗江堰、粗石河工程区</w:t>
            </w:r>
            <w:r>
              <w:rPr>
                <w:rFonts w:eastAsia="仿宋" w:cs="Times New Roman"/>
                <w:kern w:val="0"/>
              </w:rPr>
              <w:t>临时堆土</w:t>
            </w:r>
            <w:r>
              <w:rPr>
                <w:rFonts w:eastAsia="仿宋" w:cs="Times New Roman"/>
                <w:kern w:val="0"/>
              </w:rPr>
              <w:t>未及时采取临时苫盖及临时截排水措施</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水土流失危害</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w:t>
            </w:r>
          </w:p>
        </w:tc>
        <w:tc>
          <w:tcPr>
            <w:tcW w:w="4104"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无水土流失危害</w:t>
            </w:r>
          </w:p>
        </w:tc>
      </w:tr>
      <w:tr w:rsidR="00545C37">
        <w:trPr>
          <w:trHeight w:val="964"/>
          <w:jc w:val="center"/>
        </w:trPr>
        <w:tc>
          <w:tcPr>
            <w:tcW w:w="2634"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合计</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100</w:t>
            </w:r>
          </w:p>
        </w:tc>
        <w:tc>
          <w:tcPr>
            <w:tcW w:w="1171" w:type="dxa"/>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9</w:t>
            </w:r>
            <w:r>
              <w:rPr>
                <w:rFonts w:eastAsia="仿宋" w:cs="Times New Roman"/>
                <w:kern w:val="0"/>
              </w:rPr>
              <w:t>0</w:t>
            </w:r>
          </w:p>
        </w:tc>
        <w:tc>
          <w:tcPr>
            <w:tcW w:w="4104" w:type="dxa"/>
            <w:vAlign w:val="center"/>
          </w:tcPr>
          <w:p w:rsidR="00545C37" w:rsidRDefault="00545C37">
            <w:pPr>
              <w:widowControl/>
              <w:snapToGrid w:val="0"/>
              <w:spacing w:line="240" w:lineRule="auto"/>
              <w:ind w:firstLineChars="0" w:firstLine="0"/>
              <w:jc w:val="center"/>
              <w:rPr>
                <w:rFonts w:eastAsia="仿宋" w:cs="Times New Roman"/>
                <w:kern w:val="0"/>
              </w:rPr>
            </w:pPr>
          </w:p>
        </w:tc>
      </w:tr>
    </w:tbl>
    <w:p w:rsidR="00545C37" w:rsidRDefault="002A6AB4">
      <w:pPr>
        <w:pStyle w:val="20"/>
        <w:spacing w:before="0"/>
        <w:ind w:firstLineChars="550" w:firstLine="1546"/>
        <w:rPr>
          <w:rFonts w:cs="Times New Roman"/>
        </w:rPr>
      </w:pPr>
      <w:r>
        <w:rPr>
          <w:rFonts w:cs="Times New Roman"/>
        </w:rPr>
        <w:lastRenderedPageBreak/>
        <w:t>生产建设项目水土保持监测</w:t>
      </w:r>
      <w:r>
        <w:rPr>
          <w:rFonts w:cs="Times New Roman" w:hint="eastAsia"/>
        </w:rPr>
        <w:t>2023</w:t>
      </w:r>
      <w:r>
        <w:rPr>
          <w:rFonts w:cs="Times New Roman" w:hint="eastAsia"/>
        </w:rPr>
        <w:t>年第二</w:t>
      </w:r>
      <w:r>
        <w:rPr>
          <w:rFonts w:cs="Times New Roman"/>
        </w:rPr>
        <w:t>度报告表</w:t>
      </w:r>
    </w:p>
    <w:p w:rsidR="00545C37" w:rsidRDefault="002A6AB4">
      <w:pPr>
        <w:ind w:firstLine="482"/>
        <w:jc w:val="right"/>
        <w:rPr>
          <w:rFonts w:cs="Times New Roman"/>
          <w:b/>
        </w:rPr>
      </w:pPr>
      <w:r>
        <w:rPr>
          <w:rFonts w:cs="Times New Roman"/>
          <w:b/>
        </w:rPr>
        <w:t>监测时段：</w:t>
      </w:r>
      <w:r>
        <w:rPr>
          <w:rFonts w:cs="Times New Roman"/>
          <w:b/>
          <w:u w:val="single"/>
        </w:rPr>
        <w:t>20</w:t>
      </w:r>
      <w:r>
        <w:rPr>
          <w:rFonts w:cs="Times New Roman"/>
          <w:b/>
          <w:u w:val="single"/>
        </w:rPr>
        <w:t>21</w:t>
      </w:r>
      <w:r>
        <w:rPr>
          <w:rFonts w:cs="Times New Roman"/>
          <w:b/>
          <w:u w:val="single"/>
        </w:rPr>
        <w:t>年</w:t>
      </w:r>
      <w:r>
        <w:rPr>
          <w:rFonts w:cs="Times New Roman"/>
          <w:b/>
          <w:u w:val="single"/>
        </w:rPr>
        <w:t>4</w:t>
      </w:r>
      <w:r>
        <w:rPr>
          <w:rFonts w:cs="Times New Roman"/>
          <w:b/>
          <w:u w:val="single"/>
        </w:rPr>
        <w:t>月至</w:t>
      </w:r>
      <w:r>
        <w:rPr>
          <w:rFonts w:cs="Times New Roman" w:hint="eastAsia"/>
          <w:b/>
          <w:u w:val="single"/>
        </w:rPr>
        <w:t>2023</w:t>
      </w:r>
      <w:r>
        <w:rPr>
          <w:rFonts w:cs="Times New Roman" w:hint="eastAsia"/>
          <w:b/>
          <w:u w:val="single"/>
        </w:rPr>
        <w:t>年</w:t>
      </w:r>
      <w:r>
        <w:rPr>
          <w:rFonts w:cs="Times New Roman" w:hint="eastAsia"/>
          <w:b/>
          <w:u w:val="single"/>
        </w:rPr>
        <w:t>6</w:t>
      </w:r>
      <w:r>
        <w:rPr>
          <w:rFonts w:cs="Times New Roman" w:hint="eastAsia"/>
          <w:b/>
          <w:u w:val="single"/>
        </w:rPr>
        <w:t>月</w:t>
      </w:r>
    </w:p>
    <w:tbl>
      <w:tblPr>
        <w:tblW w:w="862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14"/>
        <w:gridCol w:w="512"/>
        <w:gridCol w:w="234"/>
        <w:gridCol w:w="1834"/>
        <w:gridCol w:w="599"/>
        <w:gridCol w:w="1784"/>
        <w:gridCol w:w="1394"/>
        <w:gridCol w:w="1553"/>
      </w:tblGrid>
      <w:tr w:rsidR="00545C37">
        <w:trPr>
          <w:trHeight w:val="448"/>
          <w:jc w:val="center"/>
        </w:trPr>
        <w:tc>
          <w:tcPr>
            <w:tcW w:w="1227" w:type="dxa"/>
            <w:gridSpan w:val="2"/>
            <w:tcBorders>
              <w:bottom w:val="single" w:sz="4"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项目名称</w:t>
            </w:r>
          </w:p>
        </w:tc>
        <w:tc>
          <w:tcPr>
            <w:tcW w:w="7397" w:type="dxa"/>
            <w:gridSpan w:val="6"/>
            <w:tcBorders>
              <w:bottom w:val="single" w:sz="4"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都江堰外江灌区</w:t>
            </w:r>
            <w:r>
              <w:rPr>
                <w:rFonts w:eastAsia="仿宋" w:cs="Times New Roman"/>
                <w:kern w:val="0"/>
              </w:rPr>
              <w:t>2020</w:t>
            </w:r>
            <w:r>
              <w:rPr>
                <w:rFonts w:eastAsia="仿宋" w:cs="Times New Roman"/>
                <w:kern w:val="0"/>
              </w:rPr>
              <w:t>年暴雨洪灾水毁修复工程</w:t>
            </w:r>
          </w:p>
        </w:tc>
      </w:tr>
      <w:tr w:rsidR="00545C37">
        <w:trPr>
          <w:trHeight w:val="990"/>
          <w:jc w:val="center"/>
        </w:trPr>
        <w:tc>
          <w:tcPr>
            <w:tcW w:w="1227"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建设单位联系人及电话</w:t>
            </w:r>
          </w:p>
        </w:tc>
        <w:tc>
          <w:tcPr>
            <w:tcW w:w="2069" w:type="dxa"/>
            <w:gridSpan w:val="2"/>
            <w:tcBorders>
              <w:righ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四川省都江堰外江管理处</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庞祥洪</w:t>
            </w:r>
            <w:r>
              <w:rPr>
                <w:rFonts w:eastAsia="仿宋" w:cs="Times New Roman"/>
                <w:kern w:val="0"/>
              </w:rPr>
              <w:t xml:space="preserve"> </w:t>
            </w:r>
            <w:r>
              <w:rPr>
                <w:rFonts w:eastAsia="仿宋" w:cs="Times New Roman" w:hint="eastAsia"/>
                <w:kern w:val="0"/>
              </w:rPr>
              <w:t>13880220032</w:t>
            </w:r>
          </w:p>
        </w:tc>
        <w:tc>
          <w:tcPr>
            <w:tcW w:w="2379" w:type="dxa"/>
            <w:gridSpan w:val="2"/>
            <w:vMerge w:val="restart"/>
            <w:tcBorders>
              <w:lef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监测项目负责人（签字）</w:t>
            </w: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年</w:t>
            </w:r>
            <w:r>
              <w:rPr>
                <w:rFonts w:eastAsia="仿宋" w:cs="Times New Roman"/>
                <w:kern w:val="0"/>
              </w:rPr>
              <w:t xml:space="preserve">   </w:t>
            </w:r>
            <w:r>
              <w:rPr>
                <w:rFonts w:eastAsia="仿宋" w:cs="Times New Roman"/>
                <w:kern w:val="0"/>
              </w:rPr>
              <w:t>月</w:t>
            </w:r>
            <w:r>
              <w:rPr>
                <w:rFonts w:eastAsia="仿宋" w:cs="Times New Roman"/>
                <w:kern w:val="0"/>
              </w:rPr>
              <w:t xml:space="preserve">  </w:t>
            </w:r>
            <w:r>
              <w:rPr>
                <w:rFonts w:eastAsia="仿宋" w:cs="Times New Roman"/>
                <w:kern w:val="0"/>
              </w:rPr>
              <w:t>日</w:t>
            </w:r>
            <w:r>
              <w:rPr>
                <w:rFonts w:eastAsia="仿宋" w:cs="Times New Roman"/>
                <w:kern w:val="0"/>
              </w:rPr>
              <w:t xml:space="preserve">    </w:t>
            </w:r>
          </w:p>
        </w:tc>
        <w:tc>
          <w:tcPr>
            <w:tcW w:w="2949" w:type="dxa"/>
            <w:gridSpan w:val="2"/>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生产建设单位（盖章）</w:t>
            </w:r>
          </w:p>
          <w:p w:rsidR="00545C37" w:rsidRDefault="00545C37">
            <w:pPr>
              <w:widowControl/>
              <w:snapToGrid w:val="0"/>
              <w:spacing w:line="240" w:lineRule="auto"/>
              <w:ind w:firstLineChars="0" w:firstLine="0"/>
              <w:jc w:val="center"/>
              <w:rPr>
                <w:rFonts w:eastAsia="仿宋" w:cs="Times New Roman"/>
                <w:kern w:val="0"/>
              </w:rPr>
            </w:pPr>
          </w:p>
          <w:p w:rsidR="00545C37" w:rsidRDefault="00545C37">
            <w:pPr>
              <w:widowControl/>
              <w:snapToGrid w:val="0"/>
              <w:spacing w:line="240" w:lineRule="auto"/>
              <w:ind w:firstLineChars="0" w:firstLine="0"/>
              <w:jc w:val="center"/>
              <w:rPr>
                <w:rFonts w:eastAsia="仿宋" w:cs="Times New Roman"/>
                <w:kern w:val="0"/>
              </w:rPr>
            </w:pP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br/>
              <w:t xml:space="preserve">    </w:t>
            </w:r>
            <w:r>
              <w:rPr>
                <w:rFonts w:eastAsia="仿宋" w:cs="Times New Roman"/>
                <w:kern w:val="0"/>
              </w:rPr>
              <w:t>年</w:t>
            </w:r>
            <w:r>
              <w:rPr>
                <w:rFonts w:eastAsia="仿宋" w:cs="Times New Roman"/>
                <w:kern w:val="0"/>
              </w:rPr>
              <w:t xml:space="preserve">   </w:t>
            </w:r>
            <w:r>
              <w:rPr>
                <w:rFonts w:eastAsia="仿宋" w:cs="Times New Roman"/>
                <w:kern w:val="0"/>
              </w:rPr>
              <w:t>月</w:t>
            </w:r>
            <w:r>
              <w:rPr>
                <w:rFonts w:eastAsia="仿宋" w:cs="Times New Roman"/>
                <w:kern w:val="0"/>
              </w:rPr>
              <w:t xml:space="preserve">  </w:t>
            </w:r>
            <w:r>
              <w:rPr>
                <w:rFonts w:eastAsia="仿宋" w:cs="Times New Roman"/>
                <w:kern w:val="0"/>
              </w:rPr>
              <w:t>日</w:t>
            </w:r>
          </w:p>
        </w:tc>
      </w:tr>
      <w:tr w:rsidR="00545C37">
        <w:trPr>
          <w:trHeight w:val="1727"/>
          <w:jc w:val="center"/>
        </w:trPr>
        <w:tc>
          <w:tcPr>
            <w:tcW w:w="1227" w:type="dxa"/>
            <w:gridSpan w:val="2"/>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填表人及电话</w:t>
            </w:r>
          </w:p>
        </w:tc>
        <w:tc>
          <w:tcPr>
            <w:tcW w:w="2069" w:type="dxa"/>
            <w:gridSpan w:val="2"/>
            <w:tcBorders>
              <w:right w:val="single" w:sz="4"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四川省水利科学研究院</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何孟</w:t>
            </w:r>
          </w:p>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13541360501</w:t>
            </w:r>
          </w:p>
        </w:tc>
        <w:tc>
          <w:tcPr>
            <w:tcW w:w="2379" w:type="dxa"/>
            <w:gridSpan w:val="2"/>
            <w:vMerge/>
            <w:tcBorders>
              <w:left w:val="single" w:sz="4"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2949"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r>
      <w:tr w:rsidR="00545C37">
        <w:trPr>
          <w:trHeight w:val="5650"/>
          <w:jc w:val="center"/>
        </w:trPr>
        <w:tc>
          <w:tcPr>
            <w:tcW w:w="1227" w:type="dxa"/>
            <w:gridSpan w:val="2"/>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主体工程进度</w:t>
            </w:r>
          </w:p>
        </w:tc>
        <w:tc>
          <w:tcPr>
            <w:tcW w:w="7397" w:type="dxa"/>
            <w:gridSpan w:val="6"/>
            <w:noWrap/>
            <w:vAlign w:val="center"/>
          </w:tcPr>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项目基本情况：本项目为点型工程，共涉及</w:t>
            </w:r>
            <w:r>
              <w:rPr>
                <w:rFonts w:eastAsia="仿宋" w:cs="Times New Roman"/>
                <w:kern w:val="0"/>
              </w:rPr>
              <w:t>5</w:t>
            </w:r>
            <w:r>
              <w:rPr>
                <w:rFonts w:eastAsia="仿宋" w:cs="Times New Roman"/>
                <w:kern w:val="0"/>
              </w:rPr>
              <w:t>处堰坝，分别位于成都市崇州市、新津县、大邑县。</w:t>
            </w:r>
            <w:r>
              <w:rPr>
                <w:rFonts w:eastAsia="仿宋" w:cs="Times New Roman"/>
                <w:kern w:val="0"/>
              </w:rPr>
              <w:t>主要建设内容包括：</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1</w:t>
            </w:r>
            <w:r>
              <w:rPr>
                <w:rFonts w:eastAsia="仿宋" w:cs="Times New Roman"/>
                <w:kern w:val="0"/>
              </w:rPr>
              <w:t>、</w:t>
            </w:r>
            <w:r>
              <w:rPr>
                <w:rFonts w:eastAsia="仿宋" w:cs="Times New Roman"/>
                <w:kern w:val="0"/>
              </w:rPr>
              <w:t>人民堰枢纽（位于味江河与干五里河汇口下游，于文井江（西河上游）汇口以上约</w:t>
            </w:r>
            <w:r>
              <w:rPr>
                <w:rFonts w:eastAsia="仿宋" w:cs="Times New Roman"/>
                <w:kern w:val="0"/>
              </w:rPr>
              <w:t>2km</w:t>
            </w:r>
            <w:r>
              <w:rPr>
                <w:rFonts w:eastAsia="仿宋" w:cs="Times New Roman"/>
                <w:kern w:val="0"/>
              </w:rPr>
              <w:t>处）下游：（</w:t>
            </w:r>
            <w:r>
              <w:rPr>
                <w:rFonts w:eastAsia="仿宋" w:cs="Times New Roman"/>
                <w:kern w:val="0"/>
              </w:rPr>
              <w:t>1</w:t>
            </w:r>
            <w:r>
              <w:rPr>
                <w:rFonts w:eastAsia="仿宋" w:cs="Times New Roman"/>
                <w:kern w:val="0"/>
              </w:rPr>
              <w:t>）新建二级消力池及消力池后护坦和防冲齿墙；（</w:t>
            </w:r>
            <w:r>
              <w:rPr>
                <w:rFonts w:eastAsia="仿宋" w:cs="Times New Roman"/>
                <w:kern w:val="0"/>
              </w:rPr>
              <w:t>2</w:t>
            </w:r>
            <w:r>
              <w:rPr>
                <w:rFonts w:eastAsia="仿宋" w:cs="Times New Roman"/>
                <w:kern w:val="0"/>
              </w:rPr>
              <w:t>）拆除重建（含水毁垮塌段</w:t>
            </w:r>
            <w:r>
              <w:rPr>
                <w:rFonts w:eastAsia="仿宋" w:cs="Times New Roman"/>
                <w:kern w:val="0"/>
              </w:rPr>
              <w:t>20m</w:t>
            </w:r>
            <w:r>
              <w:rPr>
                <w:rFonts w:eastAsia="仿宋" w:cs="Times New Roman"/>
                <w:kern w:val="0"/>
              </w:rPr>
              <w:t>）左岸堤防（</w:t>
            </w:r>
            <w:r>
              <w:rPr>
                <w:rFonts w:eastAsia="仿宋" w:cs="Times New Roman"/>
                <w:kern w:val="0"/>
              </w:rPr>
              <w:t>K41+125</w:t>
            </w:r>
            <w:r>
              <w:rPr>
                <w:rFonts w:eastAsia="仿宋" w:cs="Times New Roman"/>
                <w:kern w:val="0"/>
              </w:rPr>
              <w:t>～</w:t>
            </w:r>
            <w:r>
              <w:rPr>
                <w:rFonts w:eastAsia="仿宋" w:cs="Times New Roman"/>
                <w:kern w:val="0"/>
              </w:rPr>
              <w:t>K41+217</w:t>
            </w:r>
            <w:r>
              <w:rPr>
                <w:rFonts w:eastAsia="仿宋" w:cs="Times New Roman"/>
                <w:kern w:val="0"/>
              </w:rPr>
              <w:t>），长度为</w:t>
            </w:r>
            <w:r>
              <w:rPr>
                <w:rFonts w:eastAsia="仿宋" w:cs="Times New Roman"/>
                <w:kern w:val="0"/>
              </w:rPr>
              <w:t>92m</w:t>
            </w:r>
            <w:r>
              <w:rPr>
                <w:rFonts w:eastAsia="仿宋" w:cs="Times New Roman"/>
                <w:kern w:val="0"/>
              </w:rPr>
              <w:t>；（</w:t>
            </w:r>
            <w:r>
              <w:rPr>
                <w:rFonts w:eastAsia="仿宋" w:cs="Times New Roman"/>
                <w:kern w:val="0"/>
              </w:rPr>
              <w:t>3</w:t>
            </w:r>
            <w:r>
              <w:rPr>
                <w:rFonts w:eastAsia="仿宋" w:cs="Times New Roman"/>
                <w:kern w:val="0"/>
              </w:rPr>
              <w:t>）右岸堤防（</w:t>
            </w:r>
            <w:r>
              <w:rPr>
                <w:rFonts w:eastAsia="仿宋" w:cs="Times New Roman"/>
                <w:kern w:val="0"/>
              </w:rPr>
              <w:t>K41+125</w:t>
            </w:r>
            <w:r>
              <w:rPr>
                <w:rFonts w:eastAsia="仿宋" w:cs="Times New Roman"/>
                <w:kern w:val="0"/>
              </w:rPr>
              <w:t>～</w:t>
            </w:r>
            <w:r>
              <w:rPr>
                <w:rFonts w:eastAsia="仿宋" w:cs="Times New Roman"/>
                <w:kern w:val="0"/>
              </w:rPr>
              <w:t>K41+259</w:t>
            </w:r>
            <w:r>
              <w:rPr>
                <w:rFonts w:eastAsia="仿宋" w:cs="Times New Roman"/>
                <w:kern w:val="0"/>
              </w:rPr>
              <w:t>）水毁修复，长度为</w:t>
            </w:r>
            <w:r>
              <w:rPr>
                <w:rFonts w:eastAsia="仿宋" w:cs="Times New Roman"/>
                <w:kern w:val="0"/>
              </w:rPr>
              <w:t>134m</w:t>
            </w:r>
            <w:r>
              <w:rPr>
                <w:rFonts w:eastAsia="仿宋" w:cs="Times New Roman"/>
                <w:kern w:val="0"/>
              </w:rPr>
              <w:t>；</w:t>
            </w:r>
            <w:r>
              <w:rPr>
                <w:rFonts w:eastAsia="仿宋" w:cs="Times New Roman"/>
                <w:kern w:val="0"/>
              </w:rPr>
              <w:t xml:space="preserve"> </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2</w:t>
            </w:r>
            <w:r>
              <w:rPr>
                <w:rFonts w:eastAsia="仿宋" w:cs="Times New Roman"/>
                <w:kern w:val="0"/>
              </w:rPr>
              <w:t>、</w:t>
            </w:r>
            <w:r>
              <w:rPr>
                <w:rFonts w:eastAsia="仿宋" w:cs="Times New Roman"/>
                <w:kern w:val="0"/>
              </w:rPr>
              <w:t>三合堰枢纽（位于西河</w:t>
            </w:r>
            <w:r>
              <w:rPr>
                <w:rFonts w:eastAsia="仿宋" w:cs="Times New Roman"/>
                <w:kern w:val="0"/>
              </w:rPr>
              <w:t>1+350km</w:t>
            </w:r>
            <w:r>
              <w:rPr>
                <w:rFonts w:eastAsia="仿宋" w:cs="Times New Roman"/>
                <w:kern w:val="0"/>
              </w:rPr>
              <w:t>处）下游：（</w:t>
            </w:r>
            <w:r>
              <w:rPr>
                <w:rFonts w:eastAsia="仿宋" w:cs="Times New Roman"/>
                <w:kern w:val="0"/>
              </w:rPr>
              <w:t>1</w:t>
            </w:r>
            <w:r>
              <w:rPr>
                <w:rFonts w:eastAsia="仿宋" w:cs="Times New Roman"/>
                <w:kern w:val="0"/>
              </w:rPr>
              <w:t>）出口右岸堤防（</w:t>
            </w:r>
            <w:r>
              <w:rPr>
                <w:rFonts w:eastAsia="仿宋" w:cs="Times New Roman"/>
                <w:kern w:val="0"/>
              </w:rPr>
              <w:t>K1+603</w:t>
            </w:r>
            <w:r>
              <w:rPr>
                <w:rFonts w:eastAsia="仿宋" w:cs="Times New Roman"/>
                <w:kern w:val="0"/>
              </w:rPr>
              <w:t>～</w:t>
            </w:r>
            <w:r>
              <w:rPr>
                <w:rFonts w:eastAsia="仿宋" w:cs="Times New Roman"/>
                <w:kern w:val="0"/>
              </w:rPr>
              <w:t>K2+103</w:t>
            </w:r>
            <w:r>
              <w:rPr>
                <w:rFonts w:eastAsia="仿宋" w:cs="Times New Roman"/>
                <w:kern w:val="0"/>
              </w:rPr>
              <w:t>）水毁修复，长度为</w:t>
            </w:r>
            <w:r>
              <w:rPr>
                <w:rFonts w:eastAsia="仿宋" w:cs="Times New Roman"/>
                <w:kern w:val="0"/>
              </w:rPr>
              <w:t>500m</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3</w:t>
            </w:r>
            <w:r>
              <w:rPr>
                <w:rFonts w:eastAsia="仿宋" w:cs="Times New Roman"/>
                <w:kern w:val="0"/>
              </w:rPr>
              <w:t>、</w:t>
            </w:r>
            <w:r>
              <w:rPr>
                <w:rFonts w:eastAsia="仿宋" w:cs="Times New Roman"/>
                <w:kern w:val="0"/>
              </w:rPr>
              <w:t>石头堰枢纽（位于西河</w:t>
            </w:r>
            <w:r>
              <w:rPr>
                <w:rFonts w:eastAsia="仿宋" w:cs="Times New Roman"/>
                <w:kern w:val="0"/>
              </w:rPr>
              <w:t>19+138km</w:t>
            </w:r>
            <w:r>
              <w:rPr>
                <w:rFonts w:eastAsia="仿宋" w:cs="Times New Roman"/>
                <w:kern w:val="0"/>
              </w:rPr>
              <w:t>处）下游：（</w:t>
            </w:r>
            <w:r>
              <w:rPr>
                <w:rFonts w:eastAsia="仿宋" w:cs="Times New Roman"/>
                <w:kern w:val="0"/>
              </w:rPr>
              <w:t>1</w:t>
            </w:r>
            <w:r>
              <w:rPr>
                <w:rFonts w:eastAsia="仿宋" w:cs="Times New Roman"/>
                <w:kern w:val="0"/>
              </w:rPr>
              <w:t>）出口末端整治加固；</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4</w:t>
            </w:r>
            <w:r>
              <w:rPr>
                <w:rFonts w:eastAsia="仿宋" w:cs="Times New Roman"/>
                <w:kern w:val="0"/>
              </w:rPr>
              <w:t>、</w:t>
            </w:r>
            <w:r>
              <w:rPr>
                <w:rFonts w:eastAsia="仿宋" w:cs="Times New Roman"/>
                <w:kern w:val="0"/>
              </w:rPr>
              <w:t>泗江堰枢纽（位于西河</w:t>
            </w:r>
            <w:r>
              <w:rPr>
                <w:rFonts w:eastAsia="仿宋" w:cs="Times New Roman"/>
                <w:kern w:val="0"/>
              </w:rPr>
              <w:t>31+600km</w:t>
            </w:r>
            <w:r>
              <w:rPr>
                <w:rFonts w:eastAsia="仿宋" w:cs="Times New Roman"/>
                <w:kern w:val="0"/>
              </w:rPr>
              <w:t>处）下游：（</w:t>
            </w:r>
            <w:r>
              <w:rPr>
                <w:rFonts w:eastAsia="仿宋" w:cs="Times New Roman"/>
                <w:kern w:val="0"/>
              </w:rPr>
              <w:t>1</w:t>
            </w:r>
            <w:r>
              <w:rPr>
                <w:rFonts w:eastAsia="仿宋" w:cs="Times New Roman"/>
                <w:kern w:val="0"/>
              </w:rPr>
              <w:t>）左岸防冲槽齿墙加固，长度为</w:t>
            </w:r>
            <w:r>
              <w:rPr>
                <w:rFonts w:eastAsia="仿宋" w:cs="Times New Roman"/>
                <w:kern w:val="0"/>
              </w:rPr>
              <w:t>32m</w:t>
            </w:r>
            <w:r>
              <w:rPr>
                <w:rFonts w:eastAsia="仿宋" w:cs="Times New Roman"/>
                <w:kern w:val="0"/>
              </w:rPr>
              <w:t>；（</w:t>
            </w:r>
            <w:r>
              <w:rPr>
                <w:rFonts w:eastAsia="仿宋" w:cs="Times New Roman"/>
                <w:kern w:val="0"/>
              </w:rPr>
              <w:t>2</w:t>
            </w:r>
            <w:r>
              <w:rPr>
                <w:rFonts w:eastAsia="仿宋" w:cs="Times New Roman"/>
                <w:kern w:val="0"/>
              </w:rPr>
              <w:t>）出口左岸堤防（</w:t>
            </w:r>
            <w:r>
              <w:rPr>
                <w:rFonts w:eastAsia="仿宋" w:cs="Times New Roman"/>
                <w:kern w:val="0"/>
              </w:rPr>
              <w:t>K31+655</w:t>
            </w:r>
            <w:r>
              <w:rPr>
                <w:rFonts w:eastAsia="仿宋" w:cs="Times New Roman"/>
                <w:kern w:val="0"/>
              </w:rPr>
              <w:t>～</w:t>
            </w:r>
            <w:r>
              <w:rPr>
                <w:rFonts w:eastAsia="仿宋" w:cs="Times New Roman"/>
                <w:kern w:val="0"/>
              </w:rPr>
              <w:t>K31+745</w:t>
            </w:r>
            <w:r>
              <w:rPr>
                <w:rFonts w:eastAsia="仿宋" w:cs="Times New Roman"/>
                <w:kern w:val="0"/>
              </w:rPr>
              <w:t>）水毁修复，长度为</w:t>
            </w:r>
            <w:r>
              <w:rPr>
                <w:rFonts w:eastAsia="仿宋" w:cs="Times New Roman"/>
                <w:kern w:val="0"/>
              </w:rPr>
              <w:t>90m</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5</w:t>
            </w:r>
            <w:r>
              <w:rPr>
                <w:rFonts w:eastAsia="仿宋" w:cs="Times New Roman"/>
                <w:kern w:val="0"/>
              </w:rPr>
              <w:t>、</w:t>
            </w:r>
            <w:r>
              <w:rPr>
                <w:rFonts w:eastAsia="仿宋" w:cs="Times New Roman"/>
                <w:kern w:val="0"/>
              </w:rPr>
              <w:t>粗石河</w:t>
            </w:r>
            <w:r>
              <w:rPr>
                <w:rFonts w:eastAsia="仿宋" w:cs="Times New Roman"/>
                <w:kern w:val="0"/>
              </w:rPr>
              <w:t>（</w:t>
            </w:r>
            <w:r>
              <w:rPr>
                <w:rFonts w:eastAsia="仿宋" w:cs="Times New Roman"/>
                <w:kern w:val="0"/>
              </w:rPr>
              <w:t>渡槽下方</w:t>
            </w:r>
            <w:r>
              <w:rPr>
                <w:rFonts w:eastAsia="仿宋" w:cs="Times New Roman"/>
                <w:kern w:val="0"/>
              </w:rPr>
              <w:t>）</w:t>
            </w:r>
            <w:r>
              <w:rPr>
                <w:rFonts w:eastAsia="仿宋" w:cs="Times New Roman"/>
                <w:kern w:val="0"/>
              </w:rPr>
              <w:t>：（</w:t>
            </w:r>
            <w:r>
              <w:rPr>
                <w:rFonts w:eastAsia="仿宋" w:cs="Times New Roman"/>
                <w:kern w:val="0"/>
              </w:rPr>
              <w:t>1</w:t>
            </w:r>
            <w:r>
              <w:rPr>
                <w:rFonts w:eastAsia="仿宋" w:cs="Times New Roman"/>
                <w:kern w:val="0"/>
              </w:rPr>
              <w:t>）降低原渡槽及交通桥下底板高程并对底板进行衬砌；（</w:t>
            </w:r>
            <w:r>
              <w:rPr>
                <w:rFonts w:eastAsia="仿宋" w:cs="Times New Roman"/>
                <w:kern w:val="0"/>
              </w:rPr>
              <w:t>2</w:t>
            </w:r>
            <w:r>
              <w:rPr>
                <w:rFonts w:eastAsia="仿宋" w:cs="Times New Roman"/>
                <w:kern w:val="0"/>
              </w:rPr>
              <w:t>）护坦末端水毁修复；（</w:t>
            </w:r>
            <w:r>
              <w:rPr>
                <w:rFonts w:eastAsia="仿宋" w:cs="Times New Roman"/>
                <w:kern w:val="0"/>
              </w:rPr>
              <w:t>3</w:t>
            </w:r>
            <w:r>
              <w:rPr>
                <w:rFonts w:eastAsia="仿宋" w:cs="Times New Roman"/>
                <w:kern w:val="0"/>
              </w:rPr>
              <w:t>）出口左岸堤防拆除重建（</w:t>
            </w:r>
            <w:r>
              <w:rPr>
                <w:rFonts w:eastAsia="仿宋" w:cs="Times New Roman"/>
                <w:kern w:val="0"/>
              </w:rPr>
              <w:t>4</w:t>
            </w:r>
            <w:r>
              <w:rPr>
                <w:rFonts w:eastAsia="仿宋" w:cs="Times New Roman"/>
                <w:kern w:val="0"/>
              </w:rPr>
              <w:t>）左右岸翼墙水毁修</w:t>
            </w:r>
            <w:r>
              <w:rPr>
                <w:rFonts w:eastAsia="仿宋" w:cs="Times New Roman"/>
                <w:kern w:val="0"/>
              </w:rPr>
              <w:t>复。</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项目总建筑面积为</w:t>
            </w:r>
            <w:r>
              <w:rPr>
                <w:rFonts w:eastAsia="仿宋" w:cs="Times New Roman"/>
                <w:kern w:val="0"/>
              </w:rPr>
              <w:t>3.89hm2</w:t>
            </w:r>
            <w:r>
              <w:rPr>
                <w:rFonts w:eastAsia="仿宋" w:cs="Times New Roman"/>
                <w:kern w:val="0"/>
              </w:rPr>
              <w:t>，其中永久占地面积</w:t>
            </w:r>
            <w:r>
              <w:rPr>
                <w:rFonts w:eastAsia="仿宋" w:cs="Times New Roman"/>
                <w:kern w:val="0"/>
              </w:rPr>
              <w:t>2.37hm2</w:t>
            </w:r>
            <w:r>
              <w:rPr>
                <w:rFonts w:eastAsia="仿宋" w:cs="Times New Roman"/>
                <w:kern w:val="0"/>
              </w:rPr>
              <w:t>，临时占地</w:t>
            </w:r>
            <w:r>
              <w:rPr>
                <w:rFonts w:eastAsia="仿宋" w:cs="Times New Roman"/>
                <w:kern w:val="0"/>
              </w:rPr>
              <w:t>1.52hm2</w:t>
            </w:r>
            <w:r>
              <w:rPr>
                <w:rFonts w:eastAsia="仿宋" w:cs="Times New Roman"/>
                <w:kern w:val="0"/>
              </w:rPr>
              <w:t>。项目总投资</w:t>
            </w:r>
            <w:r>
              <w:rPr>
                <w:rFonts w:eastAsia="仿宋" w:cs="Times New Roman"/>
                <w:kern w:val="0"/>
              </w:rPr>
              <w:t>2467.14</w:t>
            </w:r>
            <w:r>
              <w:rPr>
                <w:rFonts w:eastAsia="仿宋" w:cs="Times New Roman"/>
                <w:kern w:val="0"/>
              </w:rPr>
              <w:t>万元，其中土建投资</w:t>
            </w:r>
            <w:r>
              <w:rPr>
                <w:rFonts w:eastAsia="仿宋" w:cs="Times New Roman"/>
                <w:kern w:val="0"/>
              </w:rPr>
              <w:t>1920.92</w:t>
            </w:r>
            <w:r>
              <w:rPr>
                <w:rFonts w:eastAsia="仿宋" w:cs="Times New Roman"/>
                <w:kern w:val="0"/>
              </w:rPr>
              <w:t>万元。</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本季度工程主要进度情况：</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人民堰枢纽新建二级消力池及消力池后护坦和防冲齿墙</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拆除重建左岸堤防</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右岸堤防水毁修复</w:t>
            </w:r>
            <w:r>
              <w:rPr>
                <w:rFonts w:eastAsia="仿宋" w:cs="Times New Roman"/>
                <w:kern w:val="0"/>
              </w:rPr>
              <w:t>完成</w:t>
            </w:r>
            <w:r>
              <w:rPr>
                <w:rFonts w:eastAsia="仿宋" w:cs="Times New Roman"/>
                <w:kern w:val="0"/>
              </w:rPr>
              <w:t>100%</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三合堰枢纽出口右岸堤防水毁修复完成</w:t>
            </w:r>
            <w:r>
              <w:rPr>
                <w:rFonts w:eastAsia="仿宋" w:cs="Times New Roman"/>
                <w:kern w:val="0"/>
              </w:rPr>
              <w:t>100</w:t>
            </w:r>
            <w:r>
              <w:rPr>
                <w:rFonts w:eastAsia="仿宋" w:cs="Times New Roman"/>
                <w:kern w:val="0"/>
              </w:rPr>
              <w:t>%</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石头堰枢纽出口末端整治加固</w:t>
            </w:r>
            <w:r>
              <w:rPr>
                <w:rFonts w:eastAsia="仿宋" w:cs="Times New Roman"/>
                <w:kern w:val="0"/>
              </w:rPr>
              <w:t>完成</w:t>
            </w:r>
            <w:r>
              <w:rPr>
                <w:rFonts w:eastAsia="仿宋" w:cs="Times New Roman"/>
                <w:kern w:val="0"/>
              </w:rPr>
              <w:t>100%</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泗江堰枢纽左岸防冲槽齿墙加固</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出口左岸堤防水毁修复</w:t>
            </w:r>
            <w:r>
              <w:rPr>
                <w:rFonts w:eastAsia="仿宋" w:cs="Times New Roman"/>
                <w:kern w:val="0"/>
              </w:rPr>
              <w:t>完成</w:t>
            </w:r>
            <w:r>
              <w:rPr>
                <w:rFonts w:eastAsia="仿宋" w:cs="Times New Roman"/>
                <w:kern w:val="0"/>
              </w:rPr>
              <w:t>100%</w:t>
            </w:r>
            <w:r>
              <w:rPr>
                <w:rFonts w:eastAsia="仿宋" w:cs="Times New Roman"/>
                <w:kern w:val="0"/>
              </w:rPr>
              <w:t>；</w:t>
            </w:r>
          </w:p>
          <w:p w:rsidR="00545C37" w:rsidRDefault="002A6AB4">
            <w:pPr>
              <w:widowControl/>
              <w:snapToGrid w:val="0"/>
              <w:spacing w:line="240" w:lineRule="auto"/>
              <w:ind w:firstLineChars="0" w:firstLine="0"/>
              <w:rPr>
                <w:rFonts w:eastAsia="仿宋" w:cs="Times New Roman"/>
                <w:kern w:val="0"/>
              </w:rPr>
            </w:pPr>
            <w:r>
              <w:rPr>
                <w:rFonts w:eastAsia="仿宋" w:cs="Times New Roman"/>
                <w:kern w:val="0"/>
              </w:rPr>
              <w:t>粗石河降低原渡槽及交通桥下底板高程并对底板进行衬砌</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护坦末端水毁修复</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出口左岸堤防拆除重建</w:t>
            </w:r>
            <w:r>
              <w:rPr>
                <w:rFonts w:eastAsia="仿宋" w:cs="Times New Roman"/>
                <w:kern w:val="0"/>
              </w:rPr>
              <w:t>完成</w:t>
            </w:r>
            <w:r>
              <w:rPr>
                <w:rFonts w:eastAsia="仿宋" w:cs="Times New Roman"/>
                <w:kern w:val="0"/>
              </w:rPr>
              <w:t>100%</w:t>
            </w:r>
            <w:r>
              <w:rPr>
                <w:rFonts w:eastAsia="仿宋" w:cs="Times New Roman"/>
                <w:kern w:val="0"/>
              </w:rPr>
              <w:t>，</w:t>
            </w:r>
            <w:r>
              <w:rPr>
                <w:rFonts w:eastAsia="仿宋" w:cs="Times New Roman"/>
                <w:kern w:val="0"/>
              </w:rPr>
              <w:t>左右岸翼墙水毁修复</w:t>
            </w:r>
            <w:r>
              <w:rPr>
                <w:rFonts w:eastAsia="仿宋" w:cs="Times New Roman"/>
                <w:kern w:val="0"/>
              </w:rPr>
              <w:t>完成</w:t>
            </w:r>
            <w:r>
              <w:rPr>
                <w:rFonts w:eastAsia="仿宋" w:cs="Times New Roman"/>
                <w:kern w:val="0"/>
              </w:rPr>
              <w:t>100%</w:t>
            </w:r>
            <w:r>
              <w:rPr>
                <w:rFonts w:eastAsia="仿宋" w:cs="Times New Roman"/>
                <w:kern w:val="0"/>
              </w:rPr>
              <w:t>。</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lastRenderedPageBreak/>
              <w:t>指标</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设计总量</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202"/>
          <w:jc w:val="center"/>
        </w:trPr>
        <w:tc>
          <w:tcPr>
            <w:tcW w:w="715"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扰动土地面积（</w:t>
            </w:r>
            <w:r>
              <w:rPr>
                <w:rFonts w:eastAsia="仿宋" w:cs="Times New Roman"/>
                <w:kern w:val="0"/>
              </w:rPr>
              <w:t>hm2</w:t>
            </w:r>
            <w:r>
              <w:rPr>
                <w:rFonts w:eastAsia="仿宋" w:cs="Times New Roman"/>
                <w:kern w:val="0"/>
              </w:rPr>
              <w:t>）</w:t>
            </w: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合计</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3.89</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w:t>
            </w:r>
            <w:r>
              <w:rPr>
                <w:rFonts w:eastAsia="仿宋" w:cs="Times New Roman" w:hint="eastAsia"/>
                <w:kern w:val="0"/>
              </w:rPr>
              <w:t>78</w:t>
            </w:r>
          </w:p>
        </w:tc>
      </w:tr>
      <w:tr w:rsidR="00545C37">
        <w:trPr>
          <w:trHeight w:val="9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主体工程区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2.81</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2.81</w:t>
            </w:r>
          </w:p>
        </w:tc>
      </w:tr>
      <w:tr w:rsidR="00545C37">
        <w:trPr>
          <w:trHeight w:val="276"/>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施工便道区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18</w:t>
            </w:r>
          </w:p>
        </w:tc>
      </w:tr>
      <w:tr w:rsidR="00545C37">
        <w:trPr>
          <w:trHeight w:val="366"/>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施工场地区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25</w:t>
            </w:r>
          </w:p>
        </w:tc>
      </w:tr>
      <w:tr w:rsidR="00545C37">
        <w:trPr>
          <w:trHeight w:val="9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临时堆土区</w:t>
            </w:r>
          </w:p>
        </w:tc>
        <w:tc>
          <w:tcPr>
            <w:tcW w:w="1785"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0.53</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bottom"/>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0.5</w:t>
            </w:r>
            <w:r>
              <w:rPr>
                <w:rFonts w:eastAsia="仿宋" w:cs="Times New Roman" w:hint="eastAsia"/>
                <w:kern w:val="0"/>
              </w:rPr>
              <w:t>0</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取土（石、料）场数量（个）</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8"/>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弃土（石、渣）场数量（个）</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7"/>
          <w:jc w:val="center"/>
        </w:trPr>
        <w:tc>
          <w:tcPr>
            <w:tcW w:w="3895" w:type="dxa"/>
            <w:gridSpan w:val="5"/>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取土（石、渣）量（万</w:t>
            </w:r>
            <w:r>
              <w:rPr>
                <w:rFonts w:eastAsia="仿宋" w:cs="Times New Roman"/>
                <w:kern w:val="0"/>
              </w:rPr>
              <w:t>m</w:t>
            </w:r>
            <w:r>
              <w:rPr>
                <w:rFonts w:eastAsia="仿宋" w:cs="Times New Roman"/>
                <w:kern w:val="0"/>
                <w:vertAlign w:val="superscript"/>
              </w:rPr>
              <w:t>3</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347"/>
          <w:jc w:val="center"/>
        </w:trPr>
        <w:tc>
          <w:tcPr>
            <w:tcW w:w="3895" w:type="dxa"/>
            <w:gridSpan w:val="5"/>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弃土（石、渣）量（万</w:t>
            </w:r>
            <w:r>
              <w:rPr>
                <w:rFonts w:eastAsia="仿宋" w:cs="Times New Roman"/>
                <w:kern w:val="0"/>
              </w:rPr>
              <w:t>m3</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456"/>
          <w:jc w:val="center"/>
        </w:trPr>
        <w:tc>
          <w:tcPr>
            <w:tcW w:w="715" w:type="dxa"/>
            <w:vMerge w:val="restart"/>
            <w:tcBorders>
              <w:top w:val="single" w:sz="6" w:space="0" w:color="auto"/>
              <w:left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水土保持工程进度</w:t>
            </w: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360"/>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表土剥离（万</w:t>
            </w:r>
            <w:r>
              <w:rPr>
                <w:rFonts w:eastAsia="仿宋" w:cs="Times New Roman"/>
                <w:kern w:val="0"/>
              </w:rPr>
              <w:t>m</w:t>
            </w:r>
            <w:r>
              <w:rPr>
                <w:rFonts w:eastAsia="仿宋" w:cs="Times New Roman"/>
                <w:kern w:val="0"/>
                <w:vertAlign w:val="superscript"/>
              </w:rPr>
              <w:t>3</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0.13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06</w:t>
            </w:r>
          </w:p>
        </w:tc>
      </w:tr>
      <w:tr w:rsidR="00545C37">
        <w:trPr>
          <w:trHeight w:val="3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表土回覆（万</w:t>
            </w:r>
            <w:r>
              <w:rPr>
                <w:rFonts w:eastAsia="仿宋" w:cs="Times New Roman"/>
                <w:kern w:val="0"/>
              </w:rPr>
              <w:t>m</w:t>
            </w:r>
            <w:r>
              <w:rPr>
                <w:rFonts w:eastAsia="仿宋" w:cs="Times New Roman"/>
                <w:kern w:val="0"/>
                <w:vertAlign w:val="superscript"/>
              </w:rPr>
              <w:t>3</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0.13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06</w:t>
            </w:r>
          </w:p>
        </w:tc>
      </w:tr>
      <w:tr w:rsidR="00545C37">
        <w:trPr>
          <w:trHeight w:val="342"/>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植草框格护坡</w:t>
            </w:r>
            <w:r>
              <w:rPr>
                <w:rFonts w:eastAsia="仿宋" w:cs="Times New Roman"/>
                <w:kern w:val="0"/>
              </w:rPr>
              <w:t>（</w:t>
            </w:r>
            <w:r>
              <w:rPr>
                <w:rFonts w:eastAsia="仿宋" w:cs="Times New Roman"/>
                <w:kern w:val="0"/>
              </w:rPr>
              <w:t>h</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0.28</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0.28</w:t>
            </w:r>
          </w:p>
        </w:tc>
      </w:tr>
      <w:tr w:rsidR="00545C37">
        <w:trPr>
          <w:trHeight w:val="3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场地整治</w:t>
            </w:r>
            <w:r>
              <w:rPr>
                <w:rFonts w:eastAsia="仿宋" w:cs="Times New Roman"/>
                <w:kern w:val="0"/>
              </w:rPr>
              <w:t>（</w:t>
            </w:r>
            <w:r>
              <w:rPr>
                <w:rFonts w:eastAsia="仿宋" w:cs="Times New Roman"/>
                <w:kern w:val="0"/>
              </w:rPr>
              <w:t>h</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r>
              <w:rPr>
                <w:rFonts w:eastAsia="仿宋" w:cs="Times New Roman" w:hint="eastAsia"/>
                <w:kern w:val="0"/>
              </w:rPr>
              <w:t>06</w:t>
            </w:r>
          </w:p>
        </w:tc>
      </w:tr>
      <w:tr w:rsidR="00545C37">
        <w:trPr>
          <w:trHeight w:val="462"/>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植物措施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409"/>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撒播草籽</w:t>
            </w:r>
            <w:r>
              <w:rPr>
                <w:rFonts w:eastAsia="仿宋" w:cs="Times New Roman"/>
                <w:kern w:val="0"/>
              </w:rPr>
              <w:t>(hm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0.3</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r>
      <w:tr w:rsidR="00545C37">
        <w:trPr>
          <w:trHeight w:val="4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restart"/>
            <w:tcBorders>
              <w:top w:val="single" w:sz="6" w:space="0" w:color="auto"/>
            </w:tcBorders>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临时措施</w:t>
            </w: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工程名称</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设计</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本季度</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累计</w:t>
            </w:r>
          </w:p>
        </w:tc>
      </w:tr>
      <w:tr w:rsidR="00545C37">
        <w:trPr>
          <w:trHeight w:val="499"/>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防雨布临时遮盖</w:t>
            </w:r>
            <w:r>
              <w:rPr>
                <w:rFonts w:eastAsia="仿宋" w:cs="Times New Roman"/>
                <w:kern w:val="0"/>
              </w:rPr>
              <w:t>(m</w:t>
            </w:r>
            <w:r>
              <w:rPr>
                <w:rFonts w:eastAsia="仿宋" w:cs="Times New Roman"/>
                <w:kern w:val="0"/>
                <w:vertAlign w:val="superscript"/>
              </w:rPr>
              <w:t>2</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15870</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9390</w:t>
            </w:r>
          </w:p>
        </w:tc>
      </w:tr>
      <w:tr w:rsidR="00545C37">
        <w:trPr>
          <w:trHeight w:val="487"/>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临时排水沟（</w:t>
            </w:r>
            <w:r>
              <w:rPr>
                <w:rFonts w:eastAsia="仿宋" w:cs="Times New Roman"/>
                <w:kern w:val="0"/>
              </w:rPr>
              <w:t>m</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3200</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1654</w:t>
            </w:r>
          </w:p>
        </w:tc>
      </w:tr>
      <w:tr w:rsidR="00545C37">
        <w:trPr>
          <w:trHeight w:val="446"/>
          <w:jc w:val="center"/>
        </w:trPr>
        <w:tc>
          <w:tcPr>
            <w:tcW w:w="715" w:type="dxa"/>
            <w:vMerge/>
            <w:tcBorders>
              <w:left w:val="single" w:sz="6" w:space="0" w:color="auto"/>
            </w:tcBorders>
            <w:vAlign w:val="center"/>
          </w:tcPr>
          <w:p w:rsidR="00545C37" w:rsidRDefault="00545C37">
            <w:pPr>
              <w:widowControl/>
              <w:snapToGrid w:val="0"/>
              <w:spacing w:line="240" w:lineRule="auto"/>
              <w:ind w:firstLineChars="0" w:firstLine="0"/>
              <w:jc w:val="center"/>
              <w:rPr>
                <w:rFonts w:eastAsia="仿宋" w:cs="Times New Roman"/>
                <w:kern w:val="0"/>
              </w:rPr>
            </w:pPr>
          </w:p>
        </w:tc>
        <w:tc>
          <w:tcPr>
            <w:tcW w:w="746" w:type="dxa"/>
            <w:gridSpan w:val="2"/>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2434" w:type="dxa"/>
            <w:gridSpan w:val="2"/>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临时沉沙池</w:t>
            </w:r>
            <w:r>
              <w:rPr>
                <w:rFonts w:eastAsia="仿宋" w:cs="Times New Roman"/>
                <w:kern w:val="0"/>
              </w:rPr>
              <w:t>(</w:t>
            </w:r>
            <w:r>
              <w:rPr>
                <w:rFonts w:eastAsia="仿宋" w:cs="Times New Roman"/>
                <w:kern w:val="0"/>
              </w:rPr>
              <w:t>个</w:t>
            </w:r>
            <w:r>
              <w:rPr>
                <w:rFonts w:eastAsia="仿宋" w:cs="Times New Roman"/>
                <w:kern w:val="0"/>
              </w:rPr>
              <w:t>)</w:t>
            </w:r>
          </w:p>
        </w:tc>
        <w:tc>
          <w:tcPr>
            <w:tcW w:w="178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27</w:t>
            </w:r>
          </w:p>
        </w:tc>
        <w:tc>
          <w:tcPr>
            <w:tcW w:w="1395" w:type="dxa"/>
            <w:tcBorders>
              <w:top w:val="single" w:sz="6" w:space="0" w:color="auto"/>
              <w:bottom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0</w:t>
            </w:r>
          </w:p>
        </w:tc>
        <w:tc>
          <w:tcPr>
            <w:tcW w:w="1549" w:type="dxa"/>
            <w:tcBorders>
              <w:top w:val="single" w:sz="6" w:space="0" w:color="auto"/>
              <w:bottom w:val="single" w:sz="6" w:space="0" w:color="auto"/>
              <w:right w:val="single" w:sz="6" w:space="0" w:color="auto"/>
            </w:tcBorders>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16</w:t>
            </w:r>
          </w:p>
        </w:tc>
      </w:tr>
      <w:tr w:rsidR="00545C37">
        <w:trPr>
          <w:trHeight w:val="570"/>
          <w:jc w:val="center"/>
        </w:trPr>
        <w:tc>
          <w:tcPr>
            <w:tcW w:w="715" w:type="dxa"/>
            <w:vMerge w:val="restart"/>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水土流失影响因子</w:t>
            </w: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气象因子</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方案</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570"/>
          <w:jc w:val="center"/>
        </w:trPr>
        <w:tc>
          <w:tcPr>
            <w:tcW w:w="715" w:type="dxa"/>
            <w:vMerge/>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多年平均降雨量（</w:t>
            </w:r>
            <w:r>
              <w:rPr>
                <w:rFonts w:eastAsia="仿宋" w:cs="Times New Roman"/>
                <w:kern w:val="0"/>
              </w:rPr>
              <w:t>mm</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1012.1</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421"/>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最大</w:t>
            </w:r>
            <w:r>
              <w:rPr>
                <w:rFonts w:eastAsia="仿宋" w:cs="Times New Roman"/>
                <w:kern w:val="0"/>
              </w:rPr>
              <w:t>24</w:t>
            </w:r>
            <w:r>
              <w:rPr>
                <w:rFonts w:eastAsia="仿宋" w:cs="Times New Roman"/>
                <w:kern w:val="0"/>
              </w:rPr>
              <w:t>小时降雨（</w:t>
            </w:r>
            <w:r>
              <w:rPr>
                <w:rFonts w:eastAsia="仿宋" w:cs="Times New Roman"/>
                <w:kern w:val="0"/>
              </w:rPr>
              <w:t>mm</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105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399"/>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年均风速（</w:t>
            </w:r>
            <w:r>
              <w:rPr>
                <w:rFonts w:eastAsia="仿宋" w:cs="Times New Roman"/>
                <w:kern w:val="0"/>
              </w:rPr>
              <w:t>m/s</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1.35</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446"/>
          <w:jc w:val="center"/>
        </w:trPr>
        <w:tc>
          <w:tcPr>
            <w:tcW w:w="715" w:type="dxa"/>
            <w:vMerge/>
            <w:noWrap/>
            <w:vAlign w:val="center"/>
          </w:tcPr>
          <w:p w:rsidR="00545C37" w:rsidRDefault="00545C37">
            <w:pPr>
              <w:widowControl/>
              <w:snapToGrid w:val="0"/>
              <w:spacing w:line="240" w:lineRule="auto"/>
              <w:ind w:firstLineChars="0" w:firstLine="0"/>
              <w:jc w:val="center"/>
              <w:rPr>
                <w:rFonts w:eastAsia="仿宋" w:cs="Times New Roman"/>
                <w:kern w:val="0"/>
              </w:rPr>
            </w:pPr>
          </w:p>
        </w:tc>
        <w:tc>
          <w:tcPr>
            <w:tcW w:w="3180" w:type="dxa"/>
            <w:gridSpan w:val="4"/>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多年平均气温（</w:t>
            </w:r>
            <w:r>
              <w:rPr>
                <w:rFonts w:eastAsia="仿宋" w:cs="Times New Roman"/>
                <w:kern w:val="0"/>
              </w:rPr>
              <w:t>℃</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16.2</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w:t>
            </w:r>
          </w:p>
        </w:tc>
      </w:tr>
      <w:tr w:rsidR="00545C37">
        <w:trPr>
          <w:trHeight w:val="519"/>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土壤流失量（万</w:t>
            </w:r>
            <w:r>
              <w:rPr>
                <w:rFonts w:eastAsia="仿宋" w:cs="Times New Roman"/>
                <w:kern w:val="0"/>
              </w:rPr>
              <w:t>t</w:t>
            </w:r>
            <w:r>
              <w:rPr>
                <w:rFonts w:eastAsia="仿宋" w:cs="Times New Roman"/>
                <w:kern w:val="0"/>
              </w:rPr>
              <w:t>）</w:t>
            </w:r>
          </w:p>
        </w:tc>
        <w:tc>
          <w:tcPr>
            <w:tcW w:w="178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54.4</w:t>
            </w:r>
          </w:p>
        </w:tc>
        <w:tc>
          <w:tcPr>
            <w:tcW w:w="1395"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0.29</w:t>
            </w:r>
          </w:p>
        </w:tc>
        <w:tc>
          <w:tcPr>
            <w:tcW w:w="1549" w:type="dxa"/>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hint="eastAsia"/>
                <w:kern w:val="0"/>
              </w:rPr>
              <w:t>60.51</w:t>
            </w:r>
          </w:p>
        </w:tc>
      </w:tr>
      <w:tr w:rsidR="00545C37">
        <w:trPr>
          <w:trHeight w:val="524"/>
          <w:jc w:val="center"/>
        </w:trPr>
        <w:tc>
          <w:tcPr>
            <w:tcW w:w="3895" w:type="dxa"/>
            <w:gridSpan w:val="5"/>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水土流失灾害事件</w:t>
            </w:r>
          </w:p>
        </w:tc>
        <w:tc>
          <w:tcPr>
            <w:tcW w:w="4729" w:type="dxa"/>
            <w:gridSpan w:val="3"/>
            <w:noWrap/>
            <w:vAlign w:val="center"/>
          </w:tcPr>
          <w:p w:rsidR="00545C37" w:rsidRDefault="002A6AB4">
            <w:pPr>
              <w:widowControl/>
              <w:snapToGrid w:val="0"/>
              <w:spacing w:line="240" w:lineRule="auto"/>
              <w:ind w:firstLineChars="0" w:firstLine="0"/>
              <w:jc w:val="center"/>
              <w:rPr>
                <w:rFonts w:eastAsia="仿宋" w:cs="Times New Roman"/>
                <w:kern w:val="0"/>
              </w:rPr>
            </w:pPr>
            <w:r>
              <w:rPr>
                <w:rFonts w:eastAsia="仿宋" w:cs="Times New Roman"/>
                <w:kern w:val="0"/>
              </w:rPr>
              <w:t>无</w:t>
            </w:r>
          </w:p>
        </w:tc>
      </w:tr>
      <w:tr w:rsidR="00545C37">
        <w:trPr>
          <w:trHeight w:val="4582"/>
          <w:jc w:val="center"/>
        </w:trPr>
        <w:tc>
          <w:tcPr>
            <w:tcW w:w="3895" w:type="dxa"/>
            <w:gridSpan w:val="5"/>
            <w:noWrap/>
            <w:vAlign w:val="center"/>
          </w:tcPr>
          <w:p w:rsidR="00545C37" w:rsidRDefault="002A6AB4">
            <w:pPr>
              <w:widowControl/>
              <w:snapToGrid w:val="0"/>
              <w:ind w:firstLine="480"/>
              <w:jc w:val="center"/>
              <w:rPr>
                <w:rFonts w:eastAsia="仿宋" w:cs="Times New Roman"/>
                <w:kern w:val="0"/>
              </w:rPr>
            </w:pPr>
            <w:r>
              <w:rPr>
                <w:rFonts w:eastAsia="仿宋" w:cs="Times New Roman"/>
                <w:kern w:val="0"/>
              </w:rPr>
              <w:lastRenderedPageBreak/>
              <w:t>监测工作开展情况</w:t>
            </w:r>
          </w:p>
        </w:tc>
        <w:tc>
          <w:tcPr>
            <w:tcW w:w="4729" w:type="dxa"/>
            <w:gridSpan w:val="3"/>
            <w:noWrap/>
            <w:vAlign w:val="center"/>
          </w:tcPr>
          <w:p w:rsidR="00545C37" w:rsidRDefault="002A6AB4">
            <w:pPr>
              <w:widowControl/>
              <w:ind w:firstLine="480"/>
              <w:rPr>
                <w:rFonts w:eastAsia="仿宋" w:cs="Times New Roman"/>
                <w:kern w:val="0"/>
              </w:rPr>
            </w:pPr>
            <w:r>
              <w:rPr>
                <w:rFonts w:eastAsia="仿宋" w:cs="Times New Roman"/>
                <w:kern w:val="0"/>
              </w:rPr>
              <w:t>1</w:t>
            </w:r>
            <w:r>
              <w:rPr>
                <w:rFonts w:eastAsia="仿宋" w:cs="Times New Roman"/>
                <w:kern w:val="0"/>
              </w:rPr>
              <w:t>、本季度监测工作主要内容：</w:t>
            </w:r>
            <w:r>
              <w:rPr>
                <w:rFonts w:eastAsia="仿宋" w:cs="Times New Roman"/>
                <w:kern w:val="0"/>
              </w:rPr>
              <w:fldChar w:fldCharType="begin"/>
            </w:r>
            <w:r>
              <w:rPr>
                <w:rFonts w:eastAsia="仿宋" w:cs="Times New Roman"/>
                <w:kern w:val="0"/>
              </w:rPr>
              <w:instrText xml:space="preserve"> = 1 \* GB3 </w:instrText>
            </w:r>
            <w:r>
              <w:rPr>
                <w:rFonts w:eastAsia="仿宋" w:cs="Times New Roman"/>
                <w:kern w:val="0"/>
              </w:rPr>
              <w:fldChar w:fldCharType="separate"/>
            </w:r>
            <w:r>
              <w:rPr>
                <w:rFonts w:eastAsia="仿宋" w:cs="Times New Roman"/>
                <w:kern w:val="0"/>
              </w:rPr>
              <w:t>①</w:t>
            </w:r>
            <w:r>
              <w:rPr>
                <w:rFonts w:eastAsia="仿宋" w:cs="Times New Roman"/>
                <w:kern w:val="0"/>
              </w:rPr>
              <w:fldChar w:fldCharType="end"/>
            </w:r>
            <w:r>
              <w:rPr>
                <w:rFonts w:eastAsia="仿宋" w:cs="Times New Roman"/>
                <w:kern w:val="0"/>
              </w:rPr>
              <w:t>水土流失影响因子监测，主要为工程沿区降雨量、最大</w:t>
            </w:r>
            <w:r>
              <w:rPr>
                <w:rFonts w:eastAsia="仿宋" w:cs="Times New Roman"/>
                <w:kern w:val="0"/>
              </w:rPr>
              <w:t>24</w:t>
            </w:r>
            <w:r>
              <w:rPr>
                <w:rFonts w:eastAsia="仿宋" w:cs="Times New Roman"/>
                <w:kern w:val="0"/>
              </w:rPr>
              <w:t>小时降雨、最大风速、平均气温、土壤等因子监测。</w:t>
            </w:r>
            <w:r>
              <w:rPr>
                <w:rFonts w:eastAsia="仿宋" w:cs="Times New Roman"/>
                <w:kern w:val="0"/>
              </w:rPr>
              <w:t>②</w:t>
            </w:r>
            <w:r>
              <w:rPr>
                <w:rFonts w:eastAsia="仿宋" w:cs="Times New Roman"/>
                <w:kern w:val="0"/>
              </w:rPr>
              <w:t>水土保持措施运行状况及效能监测。</w:t>
            </w:r>
          </w:p>
          <w:p w:rsidR="00545C37" w:rsidRDefault="002A6AB4">
            <w:pPr>
              <w:widowControl/>
              <w:ind w:firstLine="480"/>
              <w:rPr>
                <w:rFonts w:eastAsia="仿宋" w:cs="Times New Roman"/>
              </w:rPr>
            </w:pPr>
            <w:r>
              <w:rPr>
                <w:rFonts w:eastAsia="仿宋" w:cs="Times New Roman"/>
                <w:kern w:val="0"/>
              </w:rPr>
              <w:t>2</w:t>
            </w:r>
            <w:r>
              <w:rPr>
                <w:rFonts w:eastAsia="仿宋" w:cs="Times New Roman"/>
                <w:kern w:val="0"/>
              </w:rPr>
              <w:t>、本季度监测工作开展情况：</w:t>
            </w:r>
            <w:r>
              <w:rPr>
                <w:rFonts w:eastAsia="仿宋" w:cs="Times New Roman" w:hint="eastAsia"/>
                <w:kern w:val="0"/>
              </w:rPr>
              <w:t>2023</w:t>
            </w:r>
            <w:r>
              <w:rPr>
                <w:rFonts w:eastAsia="仿宋" w:cs="Times New Roman" w:hint="eastAsia"/>
                <w:kern w:val="0"/>
              </w:rPr>
              <w:t>年</w:t>
            </w:r>
            <w:r>
              <w:rPr>
                <w:rFonts w:eastAsia="仿宋" w:cs="Times New Roman" w:hint="eastAsia"/>
                <w:kern w:val="0"/>
              </w:rPr>
              <w:t>4</w:t>
            </w:r>
            <w:r>
              <w:rPr>
                <w:rFonts w:eastAsia="仿宋" w:cs="Times New Roman"/>
                <w:kern w:val="0"/>
              </w:rPr>
              <w:t>-</w:t>
            </w:r>
            <w:r>
              <w:rPr>
                <w:rFonts w:eastAsia="仿宋" w:cs="Times New Roman" w:hint="eastAsia"/>
                <w:kern w:val="0"/>
              </w:rPr>
              <w:t>6</w:t>
            </w:r>
            <w:r>
              <w:rPr>
                <w:rFonts w:eastAsia="仿宋" w:cs="Times New Roman"/>
                <w:kern w:val="0"/>
              </w:rPr>
              <w:t>月，项目监测部监测人员深入项目现场，使用</w:t>
            </w:r>
            <w:r>
              <w:rPr>
                <w:rFonts w:eastAsia="仿宋" w:cs="Times New Roman"/>
                <w:kern w:val="0"/>
              </w:rPr>
              <w:t>GPS</w:t>
            </w:r>
            <w:r>
              <w:rPr>
                <w:rFonts w:eastAsia="仿宋" w:cs="Times New Roman"/>
                <w:kern w:val="0"/>
              </w:rPr>
              <w:t>、</w:t>
            </w:r>
            <w:r>
              <w:rPr>
                <w:rFonts w:eastAsia="仿宋" w:cs="Times New Roman"/>
                <w:kern w:val="0"/>
              </w:rPr>
              <w:t>无人机、</w:t>
            </w:r>
            <w:r>
              <w:rPr>
                <w:rFonts w:eastAsia="仿宋" w:cs="Times New Roman"/>
                <w:kern w:val="0"/>
              </w:rPr>
              <w:t>相机、便携式气象监测设备、激光测距仪等进行监测，同时对已完成的水保措施进行工程量统计及运行状况监测，并对工程区设置的监测点进行数据采集。</w:t>
            </w:r>
          </w:p>
        </w:tc>
      </w:tr>
      <w:tr w:rsidR="00545C37">
        <w:trPr>
          <w:trHeight w:val="90"/>
          <w:jc w:val="center"/>
        </w:trPr>
        <w:tc>
          <w:tcPr>
            <w:tcW w:w="3895" w:type="dxa"/>
            <w:gridSpan w:val="5"/>
            <w:noWrap/>
            <w:vAlign w:val="center"/>
          </w:tcPr>
          <w:p w:rsidR="00545C37" w:rsidRDefault="002A6AB4">
            <w:pPr>
              <w:widowControl/>
              <w:snapToGrid w:val="0"/>
              <w:ind w:firstLine="480"/>
              <w:jc w:val="center"/>
              <w:rPr>
                <w:rFonts w:eastAsia="仿宋" w:cs="Times New Roman"/>
                <w:kern w:val="0"/>
              </w:rPr>
            </w:pPr>
            <w:r>
              <w:rPr>
                <w:rFonts w:eastAsia="仿宋" w:cs="Times New Roman"/>
                <w:kern w:val="0"/>
              </w:rPr>
              <w:t>存在问题与建议</w:t>
            </w:r>
          </w:p>
        </w:tc>
        <w:tc>
          <w:tcPr>
            <w:tcW w:w="4729" w:type="dxa"/>
            <w:gridSpan w:val="3"/>
            <w:noWrap/>
            <w:vAlign w:val="center"/>
          </w:tcPr>
          <w:p w:rsidR="00545C37" w:rsidRDefault="002A6AB4">
            <w:pPr>
              <w:widowControl/>
              <w:snapToGrid w:val="0"/>
              <w:ind w:firstLine="480"/>
              <w:rPr>
                <w:rFonts w:eastAsia="仿宋" w:cs="Times New Roman"/>
              </w:rPr>
            </w:pPr>
            <w:r>
              <w:rPr>
                <w:rFonts w:eastAsia="仿宋" w:cs="Times New Roman" w:hint="eastAsia"/>
              </w:rPr>
              <w:t>植物长势良好，发挥了良好的水土保持作用，不存在问题。</w:t>
            </w:r>
          </w:p>
        </w:tc>
      </w:tr>
    </w:tbl>
    <w:p w:rsidR="00545C37" w:rsidRDefault="00545C37">
      <w:pPr>
        <w:ind w:firstLineChars="0" w:firstLine="0"/>
        <w:jc w:val="both"/>
        <w:rPr>
          <w:rFonts w:eastAsia="黑体" w:cs="Times New Roman"/>
        </w:rPr>
      </w:pPr>
    </w:p>
    <w:sectPr w:rsidR="00545C37">
      <w:pgSz w:w="11906" w:h="16838"/>
      <w:pgMar w:top="1440" w:right="1797" w:bottom="1440" w:left="170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6AB4" w:rsidRDefault="002A6AB4">
      <w:pPr>
        <w:spacing w:line="240" w:lineRule="auto"/>
        <w:ind w:firstLine="480"/>
      </w:pPr>
      <w:r>
        <w:separator/>
      </w:r>
    </w:p>
  </w:endnote>
  <w:endnote w:type="continuationSeparator" w:id="0">
    <w:p w:rsidR="002A6AB4" w:rsidRDefault="002A6AB4">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4E5" w:rsidRDefault="00F074E5">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545C37">
    <w:pPr>
      <w:pStyle w:val="a6"/>
      <w:tabs>
        <w:tab w:val="clear" w:pos="4153"/>
      </w:tabs>
      <w:ind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4E5" w:rsidRDefault="00F074E5">
    <w:pPr>
      <w:pStyle w:val="a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6"/>
      <w:tabs>
        <w:tab w:val="clear" w:pos="4153"/>
      </w:tabs>
      <w:ind w:firstLine="360"/>
      <w:jc w:val="cente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45C37" w:rsidRDefault="002A6AB4">
                          <w:pPr>
                            <w:pStyle w:val="a6"/>
                            <w:ind w:firstLine="360"/>
                            <w:rPr>
                              <w:rFonts w:eastAsia="宋体"/>
                            </w:rPr>
                          </w:pPr>
                          <w:r>
                            <w:fldChar w:fldCharType="begin"/>
                          </w:r>
                          <w:r>
                            <w:instrText xml:space="preserve"> PAGE  \* MERGEFORMAT </w:instrText>
                          </w:r>
                          <w:r>
                            <w:fldChar w:fldCharType="separate"/>
                          </w:r>
                          <w:r w:rsidR="00F074E5">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50"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rhtZQIAABgFAAAOAAAAZHJzL2Uyb0RvYy54bWysVM2O0zAQviPxDpbvNGkRq6pquipdFSFV&#10;7IoFcXYdu4mwPZbtNikPAG/AiQt3nqvPwdhJ2tXCZREXZ+L5Zjzzzc/8utWKHITzNZiCjkc5JcJw&#10;KGuzK+jHD+sXU0p8YKZkCowo6FF4er14/mze2JmYQAWqFI6gE+NnjS1oFYKdZZnnldDMj8AKg0oJ&#10;TrOAv26XlY416F2rbJLnV1kDrrQOuPAeb286JV0k/1IKHm6l9CIQVVCMLaTTpXMbz2wxZ7OdY7aq&#10;eR8G+4coNKsNPnp2dcMCI3tX/+FK19yBBxlGHHQGUtZcpBwwm3H+KJv7ilmRckFyvD3T5P+fW/7u&#10;cOdIXRZ0QolhGkt0+v7t9OPX6edXMon0NNbPEHVvERfa19BimYd7j5cx61Y6Hb+YD0E9En08kyva&#10;QHg0mk6m0xxVHHXDD/rPLubW+fBGgCZRKKjD6iVS2WHjQwcdIPE1A+taqVRBZUhT0KuXr/JkcNag&#10;c2UiVqRe6N3ElLrQkxSOSkSMMu+FRC5SBvEidaFYKUcODPuHcS5MSMknv4iOKIlBPMWwx1+ieopx&#10;l8fwMphwNta1AZeyfxR2+XkIWXZ45PxB3lEM7bbtS72F8oiVdtCNird8XWM1NsyHO+ZwNrCCOO/h&#10;Fg+pAFmHXqKkAvflb/cRjy2LWkoanLWCGlwGlKi3Bls5juUguEHYDoLZ6xUg+WPcI5YnEQ1cUIMo&#10;HehPuASW8Q1UMcPxpYKGQVyFbt5xiXCxXCYQDp9lYWPuLY+uU7Htch+wo1KjRVI6JnqycPxSq/ar&#10;Is73w/+Euiy0xW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QYrhtZQIAABgFAAAOAAAAAAAAAAAAAAAAAC4CAABkcnMvZTJvRG9j&#10;LnhtbFBLAQItABQABgAIAAAAIQBxqtG51wAAAAUBAAAPAAAAAAAAAAAAAAAAAL8EAABkcnMvZG93&#10;bnJldi54bWxQSwUGAAAAAAQABADzAAAAwwUAAAAA&#10;" filled="f" stroked="f" strokeweight=".5pt">
              <v:textbox style="mso-fit-shape-to-text:t" inset="0,0,0,0">
                <w:txbxContent>
                  <w:p w:rsidR="00545C37" w:rsidRDefault="002A6AB4">
                    <w:pPr>
                      <w:pStyle w:val="a6"/>
                      <w:ind w:firstLine="360"/>
                      <w:rPr>
                        <w:rFonts w:eastAsia="宋体"/>
                      </w:rPr>
                    </w:pPr>
                    <w:r>
                      <w:fldChar w:fldCharType="begin"/>
                    </w:r>
                    <w:r>
                      <w:instrText xml:space="preserve"> PAGE  \* MERGEFORMAT </w:instrText>
                    </w:r>
                    <w:r>
                      <w:fldChar w:fldCharType="separate"/>
                    </w:r>
                    <w:r w:rsidR="00F074E5">
                      <w:rPr>
                        <w:noProof/>
                      </w:rPr>
                      <w:t>1</w:t>
                    </w:r>
                    <w:r>
                      <w:fldChar w:fldCharType="end"/>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6"/>
      <w:tabs>
        <w:tab w:val="clear" w:pos="4153"/>
      </w:tabs>
      <w:ind w:firstLine="360"/>
      <w:jc w:val="center"/>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45C37" w:rsidRDefault="002A6AB4">
                          <w:pPr>
                            <w:pStyle w:val="a6"/>
                            <w:ind w:firstLine="360"/>
                            <w:rPr>
                              <w:rFonts w:eastAsia="宋体"/>
                            </w:rPr>
                          </w:pPr>
                          <w:r>
                            <w:fldChar w:fldCharType="begin"/>
                          </w:r>
                          <w:r>
                            <w:instrText xml:space="preserve"> PAGE  \* MERGEFORMAT </w:instrText>
                          </w:r>
                          <w:r>
                            <w:fldChar w:fldCharType="separate"/>
                          </w:r>
                          <w:r w:rsidR="00F074E5">
                            <w:rPr>
                              <w:noProof/>
                            </w:rPr>
                            <w:t>14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51" type="#_x0000_t202" style="position:absolute;left:0;text-align:left;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uCaZAIAAB8FAAAOAAAAZHJzL2Uyb0RvYy54bWysVMtuEzEU3SPxD5b3ZJIgqijKpAqtgpAq&#10;WlEQa8djJyP8ku1mJnwA/AErNuz5rn4Hx56ZpCpsith47tx77vF9enHeakX2wofampJORmNKhOG2&#10;qs22pB8/rF/MKAmRmYopa0RJDyLQ8+XzZ4vGzcXU7qyqhCcgMWHeuJLuYnTzogh8JzQLI+uEgVFa&#10;r1nEr98WlWcN2LUqpuPxWdFYXzlvuQgB2svOSJeZX0rB47WUQUSiSorYYj59PjfpLJYLNt965nY1&#10;78Ng/xCFZrXBpUeqSxYZufP1H1S65t4GK+OIW11YKWsucg7IZjJ+lM3tjjmRc0FxgjuWKfw/Wv5u&#10;f+NJXaF3lBim0aL779/uf/y6//mVTFJ5GhfmQN064GL72rYJ2usDlCnrVnqdvsiHwI5CH47FFW0k&#10;PDnNprPZGCYO2/ADnuLk7nyIb4TVJAkl9eheLirbX4XYQQdIus3Yda0U9GyuDGlKevby1Tg7HC0g&#10;VyYBRJ6Fnial1IWepXhQoiN5LyRqkTNIijyF4kJ5smeYH8a5MDEnn3mBTiiJIJ7i2ONPUT3Fuctj&#10;uNmaeHTWtbE+Z/8o7OrzELLs8Kj5g7yTGNtN2w9B39mNrQ5ouLfdxgTH1zWacsVCvGEeK4JGYu3j&#10;NQ6pLIpve4mSnfVf/qZPeEwurJQ0WLmSGrwJlKi3BhOdtnMQ/CBsBsHc6QuLHmBKEUsW4eCjGkTp&#10;rf6Et2CV7oCJGY6bShoH8SJ2a4+3hIvVKoOwg47FK3PreKLOPXeru4jByvOWatNVoq8ZtjBPbP9i&#10;pDV/+J9Rp3dt+Rs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EXO4JpkAgAAHwUAAA4AAAAAAAAAAAAAAAAALgIAAGRycy9lMm9Eb2Mu&#10;eG1sUEsBAi0AFAAGAAgAAAAhAHGq0bnXAAAABQEAAA8AAAAAAAAAAAAAAAAAvgQAAGRycy9kb3du&#10;cmV2LnhtbFBLBQYAAAAABAAEAPMAAADCBQAAAAA=&#10;" filled="f" stroked="f" strokeweight=".5pt">
              <v:textbox style="mso-fit-shape-to-text:t" inset="0,0,0,0">
                <w:txbxContent>
                  <w:p w:rsidR="00545C37" w:rsidRDefault="002A6AB4">
                    <w:pPr>
                      <w:pStyle w:val="a6"/>
                      <w:ind w:firstLine="360"/>
                      <w:rPr>
                        <w:rFonts w:eastAsia="宋体"/>
                      </w:rPr>
                    </w:pPr>
                    <w:r>
                      <w:fldChar w:fldCharType="begin"/>
                    </w:r>
                    <w:r>
                      <w:instrText xml:space="preserve"> PAGE  \* MERGEFORMAT </w:instrText>
                    </w:r>
                    <w:r>
                      <w:fldChar w:fldCharType="separate"/>
                    </w:r>
                    <w:r w:rsidR="00F074E5">
                      <w:rPr>
                        <w:noProof/>
                      </w:rPr>
                      <w:t>14</w:t>
                    </w:r>
                    <w:r>
                      <w:fldChar w:fldCharType="end"/>
                    </w:r>
                  </w:p>
                </w:txbxContent>
              </v:textbox>
              <w10:wrap anchorx="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6"/>
      <w:framePr w:wrap="around" w:vAnchor="text" w:hAnchor="margin" w:xAlign="center" w:y="1"/>
      <w:ind w:firstLine="360"/>
      <w:rPr>
        <w:rStyle w:val="a9"/>
      </w:rPr>
    </w:pPr>
    <w:r>
      <w:fldChar w:fldCharType="begin"/>
    </w:r>
    <w:r>
      <w:rPr>
        <w:rStyle w:val="a9"/>
      </w:rPr>
      <w:instrText xml:space="preserve">PAGE  </w:instrText>
    </w:r>
    <w:r>
      <w:fldChar w:fldCharType="separate"/>
    </w:r>
    <w:r w:rsidR="00F074E5">
      <w:rPr>
        <w:rStyle w:val="a9"/>
        <w:noProof/>
      </w:rPr>
      <w:t>73</w:t>
    </w:r>
    <w:r>
      <w:fldChar w:fldCharType="end"/>
    </w:r>
  </w:p>
  <w:p w:rsidR="00545C37" w:rsidRDefault="00545C37">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6AB4" w:rsidRDefault="002A6AB4">
      <w:pPr>
        <w:spacing w:line="240" w:lineRule="auto"/>
        <w:ind w:firstLine="480"/>
      </w:pPr>
      <w:r>
        <w:separator/>
      </w:r>
    </w:p>
  </w:footnote>
  <w:footnote w:type="continuationSeparator" w:id="0">
    <w:p w:rsidR="002A6AB4" w:rsidRDefault="002A6AB4">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4E5" w:rsidRDefault="00F074E5">
    <w:pPr>
      <w:pStyle w:val="a7"/>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6 </w:t>
    </w:r>
    <w:r>
      <w:rPr>
        <w:rFonts w:hint="eastAsia"/>
      </w:rPr>
      <w:t>水土流失防治效果监测</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7 </w:t>
    </w:r>
    <w:r>
      <w:rPr>
        <w:rFonts w:hint="eastAsia"/>
      </w:rPr>
      <w:t>结论</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8 </w:t>
    </w:r>
    <w:r>
      <w:rPr>
        <w:rFonts w:hint="eastAsia"/>
      </w:rPr>
      <w:t>附图及有关资料</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545C37">
    <w:pPr>
      <w:pStyle w:val="a7"/>
      <w:pBdr>
        <w:bottom w:val="none" w:sz="0" w:space="0" w:color="auto"/>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spacing w:line="240" w:lineRule="auto"/>
      <w:ind w:firstLineChars="0" w:firstLine="0"/>
      <w:rPr>
        <w:rFonts w:eastAsia="仿宋"/>
      </w:rPr>
    </w:pPr>
    <w:r>
      <w:rPr>
        <w:rFonts w:hint="eastAsia"/>
      </w:rPr>
      <w:t>都江堰外江灌区</w:t>
    </w:r>
    <w:r>
      <w:rPr>
        <w:rFonts w:hint="eastAsia"/>
      </w:rPr>
      <w:t>2020</w:t>
    </w:r>
    <w:r>
      <w:rPr>
        <w:rFonts w:hint="eastAsia"/>
      </w:rPr>
      <w:t>年暴雨洪灾水毁修复工程</w:t>
    </w:r>
    <w:r>
      <w:rPr>
        <w:rFonts w:hint="eastAsia"/>
      </w:rPr>
      <w:t>水土保持监测总结报告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4E5" w:rsidRDefault="00F074E5">
    <w:pPr>
      <w:pStyle w:val="a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top w:val="none" w:sz="0" w:space="1" w:color="auto"/>
        <w:left w:val="none" w:sz="0" w:space="4" w:color="auto"/>
        <w:bottom w:val="thickThinSmallGap" w:sz="12" w:space="1" w:color="auto"/>
        <w:right w:val="none" w:sz="0" w:space="4" w:color="auto"/>
      </w:pBdr>
      <w:ind w:firstLine="360"/>
    </w:pPr>
    <w:r>
      <w:rPr>
        <w:rFonts w:hint="eastAsia"/>
      </w:rPr>
      <w:t xml:space="preserve">1 </w:t>
    </w:r>
    <w:r>
      <w:rPr>
        <w:rFonts w:hint="eastAsia"/>
      </w:rPr>
      <w:t>建设项目及水土保持工作概况</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Bdr>
        <w:bottom w:val="double" w:sz="8" w:space="1" w:color="auto"/>
      </w:pBdr>
      <w:spacing w:line="560" w:lineRule="exact"/>
      <w:ind w:firstLine="360"/>
      <w:jc w:val="center"/>
      <w:rPr>
        <w:rFonts w:ascii="宋体" w:hAnsi="宋体"/>
        <w:sz w:val="18"/>
        <w:szCs w:val="18"/>
      </w:rPr>
    </w:pPr>
    <w:r>
      <w:rPr>
        <w:rFonts w:ascii="宋体" w:hAnsi="宋体" w:hint="eastAsia"/>
        <w:sz w:val="18"/>
        <w:szCs w:val="18"/>
      </w:rPr>
      <w:t xml:space="preserve">2 </w:t>
    </w:r>
    <w:r>
      <w:rPr>
        <w:rFonts w:ascii="宋体" w:hAnsi="宋体" w:hint="eastAsia"/>
        <w:sz w:val="18"/>
        <w:szCs w:val="18"/>
      </w:rPr>
      <w:t>监</w:t>
    </w:r>
    <w:r>
      <w:rPr>
        <w:rFonts w:ascii="宋体" w:hAnsi="宋体" w:hint="eastAsia"/>
        <w:sz w:val="18"/>
        <w:szCs w:val="18"/>
      </w:rPr>
      <w:t>测内容与方法</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3 </w:t>
    </w:r>
    <w:r>
      <w:rPr>
        <w:rFonts w:hint="eastAsia"/>
      </w:rPr>
      <w:t>重点对象水土流失动态监测</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3 </w:t>
    </w:r>
    <w:r>
      <w:rPr>
        <w:rFonts w:hint="eastAsia"/>
      </w:rPr>
      <w:t>重点对象水土流失动态监测</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4 </w:t>
    </w:r>
    <w:r>
      <w:rPr>
        <w:rFonts w:hint="eastAsia"/>
      </w:rPr>
      <w:t>水土流失防治措施监测结果</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5C37" w:rsidRDefault="002A6AB4">
    <w:pPr>
      <w:pStyle w:val="a7"/>
      <w:pBdr>
        <w:bottom w:val="thickThinSmallGap" w:sz="12" w:space="1" w:color="auto"/>
      </w:pBdr>
      <w:ind w:firstLine="360"/>
    </w:pPr>
    <w:r>
      <w:rPr>
        <w:rFonts w:hint="eastAsia"/>
      </w:rPr>
      <w:t xml:space="preserve">5 </w:t>
    </w:r>
    <w:r>
      <w:rPr>
        <w:rFonts w:hint="eastAsia"/>
      </w:rPr>
      <w:t>土壤流失情况监测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F1ACD6"/>
    <w:multiLevelType w:val="singleLevel"/>
    <w:tmpl w:val="7AF1ACD6"/>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HorizontalSpacing w:val="120"/>
  <w:drawingGridVerticalSpacing w:val="163"/>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6694"/>
    <w:rsid w:val="000612F0"/>
    <w:rsid w:val="00076770"/>
    <w:rsid w:val="00093EAD"/>
    <w:rsid w:val="000D75E7"/>
    <w:rsid w:val="00104D86"/>
    <w:rsid w:val="00164A33"/>
    <w:rsid w:val="00172A27"/>
    <w:rsid w:val="001A2F46"/>
    <w:rsid w:val="001F1285"/>
    <w:rsid w:val="001F609F"/>
    <w:rsid w:val="00227983"/>
    <w:rsid w:val="002434F0"/>
    <w:rsid w:val="002A6AB4"/>
    <w:rsid w:val="002C457A"/>
    <w:rsid w:val="002E4C81"/>
    <w:rsid w:val="003059E8"/>
    <w:rsid w:val="00307FD7"/>
    <w:rsid w:val="0034276D"/>
    <w:rsid w:val="003512AC"/>
    <w:rsid w:val="00355F5A"/>
    <w:rsid w:val="00365A99"/>
    <w:rsid w:val="003F59FE"/>
    <w:rsid w:val="003F5E44"/>
    <w:rsid w:val="0047715A"/>
    <w:rsid w:val="004971C2"/>
    <w:rsid w:val="004A2EE6"/>
    <w:rsid w:val="004A711A"/>
    <w:rsid w:val="004C0BA5"/>
    <w:rsid w:val="00500614"/>
    <w:rsid w:val="00530589"/>
    <w:rsid w:val="00545C37"/>
    <w:rsid w:val="00597196"/>
    <w:rsid w:val="005E6B95"/>
    <w:rsid w:val="006270E9"/>
    <w:rsid w:val="00633C7A"/>
    <w:rsid w:val="0064124C"/>
    <w:rsid w:val="006B21A9"/>
    <w:rsid w:val="006C7ADE"/>
    <w:rsid w:val="006F17D8"/>
    <w:rsid w:val="007141D1"/>
    <w:rsid w:val="0073394A"/>
    <w:rsid w:val="00756128"/>
    <w:rsid w:val="00791F63"/>
    <w:rsid w:val="007A182B"/>
    <w:rsid w:val="007C18A5"/>
    <w:rsid w:val="00815C6A"/>
    <w:rsid w:val="008444D4"/>
    <w:rsid w:val="008521D0"/>
    <w:rsid w:val="008708BF"/>
    <w:rsid w:val="0088571E"/>
    <w:rsid w:val="0089759C"/>
    <w:rsid w:val="00933232"/>
    <w:rsid w:val="00940527"/>
    <w:rsid w:val="00947973"/>
    <w:rsid w:val="00953F57"/>
    <w:rsid w:val="009605DC"/>
    <w:rsid w:val="009921BA"/>
    <w:rsid w:val="009D34BA"/>
    <w:rsid w:val="009D35FD"/>
    <w:rsid w:val="009D3923"/>
    <w:rsid w:val="009F2FCF"/>
    <w:rsid w:val="00A86447"/>
    <w:rsid w:val="00AA2A89"/>
    <w:rsid w:val="00AB4DEF"/>
    <w:rsid w:val="00B268C6"/>
    <w:rsid w:val="00B31CC9"/>
    <w:rsid w:val="00B3465A"/>
    <w:rsid w:val="00B42176"/>
    <w:rsid w:val="00B766AF"/>
    <w:rsid w:val="00BB5311"/>
    <w:rsid w:val="00BB6B7F"/>
    <w:rsid w:val="00C06F2E"/>
    <w:rsid w:val="00C23F57"/>
    <w:rsid w:val="00C73F55"/>
    <w:rsid w:val="00CD77D0"/>
    <w:rsid w:val="00CF2E41"/>
    <w:rsid w:val="00D10E25"/>
    <w:rsid w:val="00D64D41"/>
    <w:rsid w:val="00DA4F9A"/>
    <w:rsid w:val="00DB36B5"/>
    <w:rsid w:val="00DD7B52"/>
    <w:rsid w:val="00DE008F"/>
    <w:rsid w:val="00DE3D6E"/>
    <w:rsid w:val="00DF0E60"/>
    <w:rsid w:val="00E05694"/>
    <w:rsid w:val="00E07B7C"/>
    <w:rsid w:val="00E10739"/>
    <w:rsid w:val="00E35169"/>
    <w:rsid w:val="00E55DBC"/>
    <w:rsid w:val="00E73CB4"/>
    <w:rsid w:val="00E835E1"/>
    <w:rsid w:val="00E868B4"/>
    <w:rsid w:val="00EC0482"/>
    <w:rsid w:val="00EE6244"/>
    <w:rsid w:val="00EF5422"/>
    <w:rsid w:val="00F074E5"/>
    <w:rsid w:val="00F66F54"/>
    <w:rsid w:val="00FC4DE4"/>
    <w:rsid w:val="00FC7208"/>
    <w:rsid w:val="00FE23E7"/>
    <w:rsid w:val="01852269"/>
    <w:rsid w:val="02424066"/>
    <w:rsid w:val="025B3DE4"/>
    <w:rsid w:val="02DB2912"/>
    <w:rsid w:val="03222B30"/>
    <w:rsid w:val="035B3C98"/>
    <w:rsid w:val="046941DA"/>
    <w:rsid w:val="04AB3B05"/>
    <w:rsid w:val="0603298E"/>
    <w:rsid w:val="06C94038"/>
    <w:rsid w:val="074557F3"/>
    <w:rsid w:val="078A0BC7"/>
    <w:rsid w:val="07CA04EE"/>
    <w:rsid w:val="09011CF9"/>
    <w:rsid w:val="095F136C"/>
    <w:rsid w:val="0A93695C"/>
    <w:rsid w:val="0C0D4DBB"/>
    <w:rsid w:val="0C543938"/>
    <w:rsid w:val="0C864166"/>
    <w:rsid w:val="0D823400"/>
    <w:rsid w:val="0E413B11"/>
    <w:rsid w:val="0E5F0CB0"/>
    <w:rsid w:val="0F68722E"/>
    <w:rsid w:val="0FFD3845"/>
    <w:rsid w:val="1023639B"/>
    <w:rsid w:val="10491128"/>
    <w:rsid w:val="10AE73F5"/>
    <w:rsid w:val="10E622ED"/>
    <w:rsid w:val="11935884"/>
    <w:rsid w:val="12C71A5F"/>
    <w:rsid w:val="13BB2A66"/>
    <w:rsid w:val="13FB36C6"/>
    <w:rsid w:val="14CF0903"/>
    <w:rsid w:val="1545073C"/>
    <w:rsid w:val="162D6552"/>
    <w:rsid w:val="1638470F"/>
    <w:rsid w:val="16792F8C"/>
    <w:rsid w:val="16C41DD2"/>
    <w:rsid w:val="17993C2A"/>
    <w:rsid w:val="181A4E98"/>
    <w:rsid w:val="18346100"/>
    <w:rsid w:val="185C2B5B"/>
    <w:rsid w:val="18795E43"/>
    <w:rsid w:val="18EA1157"/>
    <w:rsid w:val="1A942EAE"/>
    <w:rsid w:val="1B042356"/>
    <w:rsid w:val="1C610150"/>
    <w:rsid w:val="1D630EB6"/>
    <w:rsid w:val="1D733470"/>
    <w:rsid w:val="1DFC20E2"/>
    <w:rsid w:val="1E035C06"/>
    <w:rsid w:val="1F193F22"/>
    <w:rsid w:val="1F4C686D"/>
    <w:rsid w:val="202A7C87"/>
    <w:rsid w:val="20C775FF"/>
    <w:rsid w:val="21290357"/>
    <w:rsid w:val="21DE529D"/>
    <w:rsid w:val="232827EC"/>
    <w:rsid w:val="23B66E48"/>
    <w:rsid w:val="2525307C"/>
    <w:rsid w:val="266B6FC7"/>
    <w:rsid w:val="26ED721C"/>
    <w:rsid w:val="27522DF0"/>
    <w:rsid w:val="28DE5702"/>
    <w:rsid w:val="29610E93"/>
    <w:rsid w:val="29C036A4"/>
    <w:rsid w:val="29F3436D"/>
    <w:rsid w:val="2A1F2D28"/>
    <w:rsid w:val="2A4F7CD1"/>
    <w:rsid w:val="2A8A1FB7"/>
    <w:rsid w:val="2BE862C8"/>
    <w:rsid w:val="2C524CCA"/>
    <w:rsid w:val="2C863957"/>
    <w:rsid w:val="2C890ACA"/>
    <w:rsid w:val="2CB50741"/>
    <w:rsid w:val="2F444B87"/>
    <w:rsid w:val="2F5930C1"/>
    <w:rsid w:val="2FD810A7"/>
    <w:rsid w:val="30276F4A"/>
    <w:rsid w:val="30F82076"/>
    <w:rsid w:val="31267931"/>
    <w:rsid w:val="32BB5F05"/>
    <w:rsid w:val="34092625"/>
    <w:rsid w:val="341B5D90"/>
    <w:rsid w:val="345E3008"/>
    <w:rsid w:val="360C5EE6"/>
    <w:rsid w:val="36340D08"/>
    <w:rsid w:val="364869B4"/>
    <w:rsid w:val="37B07E6F"/>
    <w:rsid w:val="381367A4"/>
    <w:rsid w:val="384A7AE9"/>
    <w:rsid w:val="39191A89"/>
    <w:rsid w:val="39325287"/>
    <w:rsid w:val="394E4F62"/>
    <w:rsid w:val="3A9237AD"/>
    <w:rsid w:val="3AA14369"/>
    <w:rsid w:val="3B2374CB"/>
    <w:rsid w:val="3B260A0F"/>
    <w:rsid w:val="3C7F37DC"/>
    <w:rsid w:val="3DD216AB"/>
    <w:rsid w:val="3E0B3AD4"/>
    <w:rsid w:val="3E1702B6"/>
    <w:rsid w:val="40982C17"/>
    <w:rsid w:val="40FD75BB"/>
    <w:rsid w:val="41A91D65"/>
    <w:rsid w:val="42225302"/>
    <w:rsid w:val="42A06EB0"/>
    <w:rsid w:val="42AF1D30"/>
    <w:rsid w:val="42BC5578"/>
    <w:rsid w:val="42E30A27"/>
    <w:rsid w:val="436A13EB"/>
    <w:rsid w:val="43874B5D"/>
    <w:rsid w:val="43ED73C1"/>
    <w:rsid w:val="46260B02"/>
    <w:rsid w:val="469C5DEC"/>
    <w:rsid w:val="47493DAB"/>
    <w:rsid w:val="47907802"/>
    <w:rsid w:val="48427B79"/>
    <w:rsid w:val="48E47286"/>
    <w:rsid w:val="498216CE"/>
    <w:rsid w:val="49D40B15"/>
    <w:rsid w:val="4A496CEF"/>
    <w:rsid w:val="4AB33317"/>
    <w:rsid w:val="4BDC745E"/>
    <w:rsid w:val="4C8C3260"/>
    <w:rsid w:val="4D227F09"/>
    <w:rsid w:val="4E7113AE"/>
    <w:rsid w:val="4F8624C6"/>
    <w:rsid w:val="505B43A2"/>
    <w:rsid w:val="51095489"/>
    <w:rsid w:val="517357E3"/>
    <w:rsid w:val="518A6879"/>
    <w:rsid w:val="51CD17F1"/>
    <w:rsid w:val="51D33D8E"/>
    <w:rsid w:val="51DB053B"/>
    <w:rsid w:val="52FA103B"/>
    <w:rsid w:val="53B51F2B"/>
    <w:rsid w:val="542247EB"/>
    <w:rsid w:val="54296470"/>
    <w:rsid w:val="552A5E7C"/>
    <w:rsid w:val="552C337C"/>
    <w:rsid w:val="55A012F4"/>
    <w:rsid w:val="561E05B0"/>
    <w:rsid w:val="56244C7E"/>
    <w:rsid w:val="562B5C94"/>
    <w:rsid w:val="56423A21"/>
    <w:rsid w:val="5709020B"/>
    <w:rsid w:val="57E6352A"/>
    <w:rsid w:val="580508D8"/>
    <w:rsid w:val="589507E9"/>
    <w:rsid w:val="5ACB145B"/>
    <w:rsid w:val="5AEB5BC5"/>
    <w:rsid w:val="5B8E258A"/>
    <w:rsid w:val="5C0F6098"/>
    <w:rsid w:val="5C220A82"/>
    <w:rsid w:val="5C2F68A4"/>
    <w:rsid w:val="5CBD672C"/>
    <w:rsid w:val="5CD30864"/>
    <w:rsid w:val="5D260279"/>
    <w:rsid w:val="5D6A0811"/>
    <w:rsid w:val="5D7671D1"/>
    <w:rsid w:val="5DF10904"/>
    <w:rsid w:val="5E175649"/>
    <w:rsid w:val="5E2F1AA1"/>
    <w:rsid w:val="5EB36890"/>
    <w:rsid w:val="5EEC6FB4"/>
    <w:rsid w:val="5F07053B"/>
    <w:rsid w:val="5F0E4404"/>
    <w:rsid w:val="5F1360F9"/>
    <w:rsid w:val="5F4532CF"/>
    <w:rsid w:val="5F606230"/>
    <w:rsid w:val="5F8A4D6F"/>
    <w:rsid w:val="5F8B0506"/>
    <w:rsid w:val="60307AE4"/>
    <w:rsid w:val="61FB221C"/>
    <w:rsid w:val="62ED2963"/>
    <w:rsid w:val="63566871"/>
    <w:rsid w:val="640B05BA"/>
    <w:rsid w:val="64377025"/>
    <w:rsid w:val="64D524D3"/>
    <w:rsid w:val="65D7674B"/>
    <w:rsid w:val="676227AB"/>
    <w:rsid w:val="681270F3"/>
    <w:rsid w:val="68710945"/>
    <w:rsid w:val="69A151C9"/>
    <w:rsid w:val="6C92190B"/>
    <w:rsid w:val="6C9F4233"/>
    <w:rsid w:val="6DF84E18"/>
    <w:rsid w:val="6E832F06"/>
    <w:rsid w:val="6E850485"/>
    <w:rsid w:val="6EBD55C8"/>
    <w:rsid w:val="719F03EC"/>
    <w:rsid w:val="73817CF8"/>
    <w:rsid w:val="73BB7F90"/>
    <w:rsid w:val="745314D0"/>
    <w:rsid w:val="748D42D2"/>
    <w:rsid w:val="75765C0A"/>
    <w:rsid w:val="770539F7"/>
    <w:rsid w:val="77521E43"/>
    <w:rsid w:val="79DF6C77"/>
    <w:rsid w:val="7A69336A"/>
    <w:rsid w:val="7AA76A9A"/>
    <w:rsid w:val="7AB327F8"/>
    <w:rsid w:val="7B89048E"/>
    <w:rsid w:val="7B8A45B5"/>
    <w:rsid w:val="7BD66BFF"/>
    <w:rsid w:val="7C045FBA"/>
    <w:rsid w:val="7CE96247"/>
    <w:rsid w:val="7D066442"/>
    <w:rsid w:val="7D437A48"/>
    <w:rsid w:val="7FC81A4F"/>
    <w:rsid w:val="7FF95B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F457E2AA-5AAB-4F5B-B48A-9F4F65A06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pPr>
      <w:widowControl w:val="0"/>
      <w:spacing w:line="360" w:lineRule="auto"/>
      <w:ind w:firstLineChars="200" w:firstLine="562"/>
    </w:pPr>
    <w:rPr>
      <w:rFonts w:eastAsia="仿宋_GB2312" w:cstheme="minorBidi"/>
      <w:kern w:val="2"/>
      <w:sz w:val="24"/>
      <w:szCs w:val="24"/>
    </w:rPr>
  </w:style>
  <w:style w:type="paragraph" w:styleId="1">
    <w:name w:val="heading 1"/>
    <w:basedOn w:val="a"/>
    <w:next w:val="a"/>
    <w:qFormat/>
    <w:pPr>
      <w:keepNext/>
      <w:keepLines/>
      <w:spacing w:before="340" w:after="330" w:line="576" w:lineRule="auto"/>
      <w:ind w:firstLineChars="0" w:firstLine="0"/>
      <w:jc w:val="center"/>
      <w:outlineLvl w:val="0"/>
    </w:pPr>
    <w:rPr>
      <w:b/>
      <w:kern w:val="44"/>
      <w:sz w:val="36"/>
    </w:rPr>
  </w:style>
  <w:style w:type="paragraph" w:styleId="20">
    <w:name w:val="heading 2"/>
    <w:basedOn w:val="a"/>
    <w:next w:val="a"/>
    <w:unhideWhenUsed/>
    <w:qFormat/>
    <w:pPr>
      <w:keepNext/>
      <w:keepLines/>
      <w:spacing w:before="260" w:after="260" w:line="240" w:lineRule="auto"/>
      <w:ind w:firstLineChars="0" w:firstLine="0"/>
      <w:outlineLvl w:val="1"/>
    </w:pPr>
    <w:rPr>
      <w:b/>
      <w:sz w:val="28"/>
    </w:rPr>
  </w:style>
  <w:style w:type="paragraph" w:styleId="3">
    <w:name w:val="heading 3"/>
    <w:basedOn w:val="a"/>
    <w:next w:val="a"/>
    <w:unhideWhenUsed/>
    <w:qFormat/>
    <w:pPr>
      <w:keepNext/>
      <w:keepLines/>
      <w:spacing w:before="260" w:after="260" w:line="240" w:lineRule="auto"/>
      <w:ind w:firstLineChars="0" w:firstLine="0"/>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qFormat/>
    <w:pPr>
      <w:spacing w:after="120" w:line="480" w:lineRule="auto"/>
      <w:ind w:leftChars="200" w:left="420"/>
    </w:pPr>
  </w:style>
  <w:style w:type="paragraph" w:styleId="a3">
    <w:name w:val="Document Map"/>
    <w:basedOn w:val="a"/>
    <w:link w:val="Char"/>
    <w:qFormat/>
    <w:rPr>
      <w:rFonts w:ascii="宋体" w:eastAsia="宋体"/>
      <w:sz w:val="18"/>
      <w:szCs w:val="18"/>
    </w:rPr>
  </w:style>
  <w:style w:type="paragraph" w:styleId="a4">
    <w:name w:val="annotation text"/>
    <w:basedOn w:val="a"/>
    <w:qFormat/>
  </w:style>
  <w:style w:type="paragraph" w:styleId="30">
    <w:name w:val="toc 3"/>
    <w:basedOn w:val="a"/>
    <w:next w:val="a"/>
    <w:uiPriority w:val="39"/>
    <w:qFormat/>
    <w:pPr>
      <w:ind w:leftChars="400" w:left="840"/>
    </w:pPr>
  </w:style>
  <w:style w:type="paragraph" w:styleId="a5">
    <w:name w:val="Balloon Text"/>
    <w:basedOn w:val="a"/>
    <w:link w:val="Char0"/>
    <w:qFormat/>
    <w:pPr>
      <w:spacing w:line="240" w:lineRule="auto"/>
    </w:pPr>
    <w:rPr>
      <w:sz w:val="18"/>
      <w:szCs w:val="18"/>
    </w:rPr>
  </w:style>
  <w:style w:type="paragraph" w:styleId="a6">
    <w:name w:val="footer"/>
    <w:basedOn w:val="a"/>
    <w:qFormat/>
    <w:pPr>
      <w:tabs>
        <w:tab w:val="center" w:pos="4153"/>
        <w:tab w:val="right" w:pos="8306"/>
      </w:tabs>
      <w:snapToGrid w:val="0"/>
    </w:pPr>
    <w:rPr>
      <w:sz w:val="18"/>
      <w:szCs w:val="18"/>
    </w:rPr>
  </w:style>
  <w:style w:type="paragraph" w:styleId="a7">
    <w:name w:val="header"/>
    <w:basedOn w:val="a"/>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style>
  <w:style w:type="paragraph" w:styleId="21">
    <w:name w:val="toc 2"/>
    <w:basedOn w:val="a"/>
    <w:next w:val="a"/>
    <w:uiPriority w:val="39"/>
    <w:qFormat/>
    <w:pPr>
      <w:ind w:leftChars="200" w:left="420"/>
    </w:pPr>
  </w:style>
  <w:style w:type="paragraph" w:styleId="22">
    <w:name w:val="Body Text 2"/>
    <w:basedOn w:val="a"/>
    <w:qFormat/>
    <w:pPr>
      <w:spacing w:after="120" w:line="480" w:lineRule="auto"/>
    </w:pPr>
  </w:style>
  <w:style w:type="table" w:styleId="a8">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Hyperlink"/>
    <w:basedOn w:val="a0"/>
    <w:uiPriority w:val="99"/>
    <w:unhideWhenUsed/>
    <w:qFormat/>
    <w:rPr>
      <w:color w:val="0563C1" w:themeColor="hyperlink"/>
      <w:u w:val="single"/>
    </w:rPr>
  </w:style>
  <w:style w:type="character" w:styleId="ab">
    <w:name w:val="annotation reference"/>
    <w:basedOn w:val="a0"/>
    <w:qFormat/>
    <w:rPr>
      <w:sz w:val="21"/>
      <w:szCs w:val="21"/>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Char0">
    <w:name w:val="批注框文本 Char"/>
    <w:basedOn w:val="a0"/>
    <w:link w:val="a5"/>
    <w:qFormat/>
    <w:rPr>
      <w:rFonts w:eastAsia="仿宋" w:cstheme="minorBidi"/>
      <w:kern w:val="2"/>
      <w:sz w:val="18"/>
      <w:szCs w:val="18"/>
    </w:rPr>
  </w:style>
  <w:style w:type="paragraph" w:customStyle="1" w:styleId="23">
    <w:name w:val="样式 首行缩进:  2 字符"/>
    <w:basedOn w:val="a"/>
    <w:qFormat/>
    <w:pPr>
      <w:spacing w:line="560" w:lineRule="exact"/>
      <w:ind w:firstLine="200"/>
      <w:jc w:val="both"/>
    </w:pPr>
    <w:rPr>
      <w:rFonts w:ascii="仿宋_GB2312" w:cs="宋体"/>
      <w:sz w:val="28"/>
      <w:szCs w:val="20"/>
    </w:rPr>
  </w:style>
  <w:style w:type="paragraph" w:customStyle="1" w:styleId="ac">
    <w:name w:val="正文 仿宋"/>
    <w:basedOn w:val="a"/>
    <w:qFormat/>
    <w:pPr>
      <w:spacing w:line="560" w:lineRule="exact"/>
      <w:ind w:firstLine="200"/>
      <w:jc w:val="both"/>
    </w:pPr>
    <w:rPr>
      <w:rFonts w:ascii="仿宋_GB2312" w:cs="宋体"/>
      <w:sz w:val="28"/>
      <w:szCs w:val="20"/>
    </w:rPr>
  </w:style>
  <w:style w:type="character" w:styleId="ad">
    <w:name w:val="Placeholder Text"/>
    <w:basedOn w:val="a0"/>
    <w:uiPriority w:val="99"/>
    <w:unhideWhenUsed/>
    <w:qFormat/>
    <w:rPr>
      <w:color w:val="808080"/>
    </w:rPr>
  </w:style>
  <w:style w:type="paragraph" w:customStyle="1" w:styleId="NNN">
    <w:name w:val="表格NNN"/>
    <w:basedOn w:val="a"/>
    <w:qFormat/>
    <w:pPr>
      <w:spacing w:line="0" w:lineRule="atLeast"/>
      <w:ind w:firstLineChars="0" w:firstLine="0"/>
      <w:jc w:val="center"/>
    </w:pPr>
    <w:rPr>
      <w:rFonts w:ascii="楷体_GB2312" w:eastAsia="楷体_GB2312"/>
      <w:sz w:val="21"/>
      <w:szCs w:val="36"/>
    </w:rPr>
  </w:style>
  <w:style w:type="paragraph" w:customStyle="1" w:styleId="NNN0">
    <w:name w:val="小括号NNN"/>
    <w:basedOn w:val="23"/>
    <w:qFormat/>
    <w:pPr>
      <w:outlineLvl w:val="6"/>
    </w:pPr>
    <w:rPr>
      <w:rFonts w:ascii="楷体_GB2312" w:eastAsia="楷体_GB2312"/>
    </w:rPr>
  </w:style>
  <w:style w:type="paragraph" w:customStyle="1" w:styleId="TOC1">
    <w:name w:val="TOC 标题1"/>
    <w:basedOn w:val="1"/>
    <w:next w:val="a"/>
    <w:uiPriority w:val="39"/>
    <w:semiHidden/>
    <w:unhideWhenUsed/>
    <w:qFormat/>
    <w:pPr>
      <w:spacing w:line="578" w:lineRule="auto"/>
      <w:ind w:firstLineChars="200" w:firstLine="562"/>
      <w:jc w:val="left"/>
      <w:outlineLvl w:val="9"/>
    </w:pPr>
    <w:rPr>
      <w:bCs/>
      <w:sz w:val="44"/>
      <w:szCs w:val="44"/>
    </w:rPr>
  </w:style>
  <w:style w:type="paragraph" w:customStyle="1" w:styleId="NNNN">
    <w:name w:val="图名NNNN"/>
    <w:basedOn w:val="a"/>
    <w:qFormat/>
    <w:pPr>
      <w:spacing w:line="240" w:lineRule="auto"/>
      <w:ind w:firstLineChars="0" w:firstLine="0"/>
      <w:jc w:val="center"/>
      <w:outlineLvl w:val="7"/>
    </w:pPr>
    <w:rPr>
      <w:rFonts w:ascii="黑体" w:eastAsia="黑体" w:hAnsi="黑体"/>
    </w:rPr>
  </w:style>
  <w:style w:type="character" w:customStyle="1" w:styleId="Char">
    <w:name w:val="文档结构图 Char"/>
    <w:basedOn w:val="a0"/>
    <w:link w:val="a3"/>
    <w:qFormat/>
    <w:rPr>
      <w:rFonts w:ascii="宋体" w:cstheme="minorBidi"/>
      <w:kern w:val="2"/>
      <w:sz w:val="18"/>
      <w:szCs w:val="18"/>
    </w:rPr>
  </w:style>
  <w:style w:type="paragraph" w:customStyle="1" w:styleId="11">
    <w:name w:val="水保正文文字1"/>
    <w:basedOn w:val="a"/>
    <w:qFormat/>
    <w:pPr>
      <w:snapToGrid w:val="0"/>
      <w:spacing w:line="440" w:lineRule="exact"/>
      <w:ind w:firstLine="200"/>
    </w:pPr>
  </w:style>
  <w:style w:type="character" w:customStyle="1" w:styleId="font21">
    <w:name w:val="font21"/>
    <w:basedOn w:val="a0"/>
    <w:qFormat/>
    <w:rPr>
      <w:rFonts w:ascii="Times New Roman" w:hAnsi="Times New Roman" w:cs="Times New Roman" w:hint="default"/>
      <w:b/>
      <w:color w:val="000000"/>
      <w:sz w:val="20"/>
      <w:szCs w:val="20"/>
      <w:u w:val="none"/>
    </w:rPr>
  </w:style>
  <w:style w:type="character" w:customStyle="1" w:styleId="font11">
    <w:name w:val="font11"/>
    <w:basedOn w:val="a0"/>
    <w:qFormat/>
    <w:rPr>
      <w:rFonts w:ascii="仿宋_GB2312" w:eastAsia="仿宋_GB2312" w:cs="仿宋_GB2312"/>
      <w:b/>
      <w:color w:val="000000"/>
      <w:sz w:val="20"/>
      <w:szCs w:val="20"/>
      <w:u w:val="none"/>
    </w:rPr>
  </w:style>
  <w:style w:type="character" w:customStyle="1" w:styleId="font31">
    <w:name w:val="font31"/>
    <w:basedOn w:val="a0"/>
    <w:qFormat/>
    <w:rPr>
      <w:rFonts w:ascii="Times New Roman" w:hAnsi="Times New Roman" w:cs="Times New Roman" w:hint="default"/>
      <w:b/>
      <w:color w:val="000000"/>
      <w:sz w:val="20"/>
      <w:szCs w:val="20"/>
      <w:u w:val="none"/>
    </w:rPr>
  </w:style>
  <w:style w:type="character" w:customStyle="1" w:styleId="font51">
    <w:name w:val="font51"/>
    <w:basedOn w:val="a0"/>
    <w:qFormat/>
    <w:rPr>
      <w:rFonts w:ascii="仿宋_GB2312" w:eastAsia="仿宋_GB2312" w:cs="仿宋_GB2312" w:hint="default"/>
      <w:color w:val="000000"/>
      <w:sz w:val="18"/>
      <w:szCs w:val="18"/>
      <w:u w:val="none"/>
    </w:rPr>
  </w:style>
  <w:style w:type="character" w:customStyle="1" w:styleId="font01">
    <w:name w:val="font01"/>
    <w:basedOn w:val="a0"/>
    <w:qFormat/>
    <w:rPr>
      <w:rFonts w:ascii="仿宋_GB2312" w:eastAsia="仿宋_GB2312" w:cs="仿宋_GB2312"/>
      <w:color w:val="000000"/>
      <w:sz w:val="18"/>
      <w:szCs w:val="18"/>
      <w:u w:val="none"/>
    </w:rPr>
  </w:style>
  <w:style w:type="paragraph" w:customStyle="1" w:styleId="ae">
    <w:name w:val="表格字体"/>
    <w:basedOn w:val="a"/>
    <w:next w:val="af"/>
    <w:qFormat/>
    <w:pPr>
      <w:spacing w:line="240" w:lineRule="auto"/>
      <w:ind w:firstLineChars="0" w:firstLine="0"/>
      <w:jc w:val="center"/>
    </w:pPr>
    <w:rPr>
      <w:sz w:val="21"/>
      <w:szCs w:val="21"/>
    </w:rPr>
  </w:style>
  <w:style w:type="paragraph" w:customStyle="1" w:styleId="af">
    <w:name w:val="表格文字"/>
    <w:basedOn w:val="22"/>
    <w:uiPriority w:val="99"/>
    <w:qFormat/>
    <w:pPr>
      <w:tabs>
        <w:tab w:val="left" w:pos="1620"/>
        <w:tab w:val="left" w:pos="3600"/>
      </w:tabs>
      <w:spacing w:line="360" w:lineRule="auto"/>
      <w:ind w:leftChars="200" w:left="420" w:firstLineChars="0" w:firstLine="0"/>
      <w:jc w:val="center"/>
      <w:textAlignment w:val="baseline"/>
    </w:pPr>
    <w:rPr>
      <w:rFonts w:ascii="宋体" w:eastAsia="宋体"/>
      <w:kern w:val="0"/>
      <w:sz w:val="18"/>
      <w:szCs w:val="20"/>
    </w:rPr>
  </w:style>
  <w:style w:type="character" w:customStyle="1" w:styleId="font71">
    <w:name w:val="font71"/>
    <w:basedOn w:val="a0"/>
    <w:qFormat/>
    <w:rPr>
      <w:rFonts w:ascii="Times New Roman" w:hAnsi="Times New Roman" w:cs="Times New Roman" w:hint="default"/>
      <w:color w:val="000000"/>
      <w:sz w:val="18"/>
      <w:szCs w:val="18"/>
      <w:u w:val="none"/>
    </w:rPr>
  </w:style>
  <w:style w:type="character" w:customStyle="1" w:styleId="font61">
    <w:name w:val="font61"/>
    <w:basedOn w:val="a0"/>
    <w:qFormat/>
    <w:rPr>
      <w:rFonts w:ascii="Times New Roman" w:hAnsi="Times New Roman" w:cs="Times New Roman" w:hint="default"/>
      <w:color w:val="000000"/>
      <w:sz w:val="18"/>
      <w:szCs w:val="18"/>
      <w:u w:val="none"/>
    </w:rPr>
  </w:style>
  <w:style w:type="paragraph" w:customStyle="1" w:styleId="TableParagraph">
    <w:name w:val="Table Paragraph"/>
    <w:basedOn w:val="a"/>
    <w:uiPriority w:val="1"/>
    <w:qFormat/>
    <w:pPr>
      <w:spacing w:before="93"/>
      <w:jc w:val="center"/>
    </w:pPr>
    <w:rPr>
      <w:rFonts w:ascii="宋体" w:eastAsia="宋体" w:hAnsi="宋体" w:cs="宋体"/>
    </w:rPr>
  </w:style>
  <w:style w:type="character" w:customStyle="1" w:styleId="font41">
    <w:name w:val="font41"/>
    <w:basedOn w:val="a0"/>
    <w:qFormat/>
    <w:rPr>
      <w:rFonts w:ascii="宋体" w:eastAsia="宋体" w:hAnsi="宋体" w:cs="宋体" w:hint="eastAsia"/>
      <w:color w:val="000000"/>
      <w:sz w:val="20"/>
      <w:szCs w:val="20"/>
      <w:u w:val="none"/>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117" Type="http://schemas.openxmlformats.org/officeDocument/2006/relationships/image" Target="media/image92.jpeg"/><Relationship Id="rId21" Type="http://schemas.openxmlformats.org/officeDocument/2006/relationships/header" Target="header8.xml"/><Relationship Id="rId42" Type="http://schemas.openxmlformats.org/officeDocument/2006/relationships/image" Target="media/image17.jpeg"/><Relationship Id="rId47" Type="http://schemas.openxmlformats.org/officeDocument/2006/relationships/image" Target="media/image22.jpeg"/><Relationship Id="rId63" Type="http://schemas.openxmlformats.org/officeDocument/2006/relationships/image" Target="media/image38.jpeg"/><Relationship Id="rId68" Type="http://schemas.openxmlformats.org/officeDocument/2006/relationships/image" Target="media/image43.jpeg"/><Relationship Id="rId84" Type="http://schemas.openxmlformats.org/officeDocument/2006/relationships/image" Target="media/image59.jpeg"/><Relationship Id="rId89" Type="http://schemas.openxmlformats.org/officeDocument/2006/relationships/image" Target="media/image64.jpeg"/><Relationship Id="rId112" Type="http://schemas.openxmlformats.org/officeDocument/2006/relationships/image" Target="media/image87.jpeg"/><Relationship Id="rId133" Type="http://schemas.openxmlformats.org/officeDocument/2006/relationships/theme" Target="theme/theme1.xml"/><Relationship Id="rId16" Type="http://schemas.openxmlformats.org/officeDocument/2006/relationships/header" Target="header4.xml"/><Relationship Id="rId107" Type="http://schemas.openxmlformats.org/officeDocument/2006/relationships/image" Target="media/image82.jpeg"/><Relationship Id="rId11" Type="http://schemas.openxmlformats.org/officeDocument/2006/relationships/footer" Target="footer1.xml"/><Relationship Id="rId32" Type="http://schemas.openxmlformats.org/officeDocument/2006/relationships/image" Target="media/image8.png"/><Relationship Id="rId37" Type="http://schemas.openxmlformats.org/officeDocument/2006/relationships/image" Target="media/image13.jpeg"/><Relationship Id="rId53" Type="http://schemas.openxmlformats.org/officeDocument/2006/relationships/image" Target="media/image28.jpeg"/><Relationship Id="rId58" Type="http://schemas.openxmlformats.org/officeDocument/2006/relationships/image" Target="media/image33.jpeg"/><Relationship Id="rId74" Type="http://schemas.openxmlformats.org/officeDocument/2006/relationships/image" Target="media/image49.jpe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image" Target="media/image98.jpeg"/><Relationship Id="rId128" Type="http://schemas.openxmlformats.org/officeDocument/2006/relationships/image" Target="media/image103.jpeg"/><Relationship Id="rId5" Type="http://schemas.openxmlformats.org/officeDocument/2006/relationships/settings" Target="settings.xml"/><Relationship Id="rId90" Type="http://schemas.openxmlformats.org/officeDocument/2006/relationships/image" Target="media/image65.jpeg"/><Relationship Id="rId95" Type="http://schemas.openxmlformats.org/officeDocument/2006/relationships/image" Target="media/image70.jpeg"/><Relationship Id="rId14" Type="http://schemas.openxmlformats.org/officeDocument/2006/relationships/footer" Target="footer3.xml"/><Relationship Id="rId22" Type="http://schemas.openxmlformats.org/officeDocument/2006/relationships/header" Target="header9.xm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image" Target="media/image52.jpeg"/><Relationship Id="rId100" Type="http://schemas.openxmlformats.org/officeDocument/2006/relationships/image" Target="media/image75.jpeg"/><Relationship Id="rId105" Type="http://schemas.openxmlformats.org/officeDocument/2006/relationships/image" Target="media/image80.jpeg"/><Relationship Id="rId113" Type="http://schemas.openxmlformats.org/officeDocument/2006/relationships/image" Target="media/image88.jpeg"/><Relationship Id="rId118" Type="http://schemas.openxmlformats.org/officeDocument/2006/relationships/image" Target="media/image93.jpeg"/><Relationship Id="rId126" Type="http://schemas.openxmlformats.org/officeDocument/2006/relationships/image" Target="media/image101.jpeg"/><Relationship Id="rId8" Type="http://schemas.openxmlformats.org/officeDocument/2006/relationships/endnotes" Target="endnotes.xml"/><Relationship Id="rId51" Type="http://schemas.openxmlformats.org/officeDocument/2006/relationships/image" Target="media/image26.jpe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image" Target="media/image68.jpeg"/><Relationship Id="rId98" Type="http://schemas.openxmlformats.org/officeDocument/2006/relationships/image" Target="media/image73.jpeg"/><Relationship Id="rId121" Type="http://schemas.openxmlformats.org/officeDocument/2006/relationships/image" Target="media/image96.jpe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1.jpeg"/><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1.jpeg"/><Relationship Id="rId59" Type="http://schemas.openxmlformats.org/officeDocument/2006/relationships/image" Target="media/image34.jpeg"/><Relationship Id="rId67" Type="http://schemas.openxmlformats.org/officeDocument/2006/relationships/image" Target="media/image42.jpeg"/><Relationship Id="rId103" Type="http://schemas.openxmlformats.org/officeDocument/2006/relationships/image" Target="media/image78.jpeg"/><Relationship Id="rId108" Type="http://schemas.openxmlformats.org/officeDocument/2006/relationships/image" Target="media/image83.jpeg"/><Relationship Id="rId116" Type="http://schemas.openxmlformats.org/officeDocument/2006/relationships/image" Target="media/image91.jpeg"/><Relationship Id="rId124" Type="http://schemas.openxmlformats.org/officeDocument/2006/relationships/image" Target="media/image99.jpeg"/><Relationship Id="rId129" Type="http://schemas.openxmlformats.org/officeDocument/2006/relationships/image" Target="media/image104.jpeg"/><Relationship Id="rId20" Type="http://schemas.openxmlformats.org/officeDocument/2006/relationships/header" Target="header7.xml"/><Relationship Id="rId41" Type="http://schemas.openxmlformats.org/officeDocument/2006/relationships/header" Target="header12.xml"/><Relationship Id="rId54" Type="http://schemas.openxmlformats.org/officeDocument/2006/relationships/image" Target="media/image29.jpeg"/><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jpeg"/><Relationship Id="rId111" Type="http://schemas.openxmlformats.org/officeDocument/2006/relationships/image" Target="media/image86.jpeg"/><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10.xm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image" Target="media/image24.jpeg"/><Relationship Id="rId57" Type="http://schemas.openxmlformats.org/officeDocument/2006/relationships/image" Target="media/image32.jpeg"/><Relationship Id="rId106" Type="http://schemas.openxmlformats.org/officeDocument/2006/relationships/image" Target="media/image81.jpeg"/><Relationship Id="rId114" Type="http://schemas.openxmlformats.org/officeDocument/2006/relationships/image" Target="media/image89.jpeg"/><Relationship Id="rId119" Type="http://schemas.openxmlformats.org/officeDocument/2006/relationships/image" Target="media/image94.jpeg"/><Relationship Id="rId127" Type="http://schemas.openxmlformats.org/officeDocument/2006/relationships/image" Target="media/image102.jpeg"/><Relationship Id="rId10" Type="http://schemas.openxmlformats.org/officeDocument/2006/relationships/header" Target="header2.xml"/><Relationship Id="rId31" Type="http://schemas.openxmlformats.org/officeDocument/2006/relationships/image" Target="media/image7.jpeg"/><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7.jpeg"/><Relationship Id="rId130" Type="http://schemas.openxmlformats.org/officeDocument/2006/relationships/header" Target="header13.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image" Target="media/image15.jpeg"/><Relationship Id="rId109" Type="http://schemas.openxmlformats.org/officeDocument/2006/relationships/image" Target="media/image84.jpeg"/><Relationship Id="rId34" Type="http://schemas.openxmlformats.org/officeDocument/2006/relationships/image" Target="media/image10.jpeg"/><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image" Target="media/image51.jpeg"/><Relationship Id="rId97" Type="http://schemas.openxmlformats.org/officeDocument/2006/relationships/image" Target="media/image72.jpeg"/><Relationship Id="rId104" Type="http://schemas.openxmlformats.org/officeDocument/2006/relationships/image" Target="media/image79.jpeg"/><Relationship Id="rId120" Type="http://schemas.openxmlformats.org/officeDocument/2006/relationships/image" Target="media/image95.jpeg"/><Relationship Id="rId125" Type="http://schemas.openxmlformats.org/officeDocument/2006/relationships/image" Target="media/image100.jpeg"/><Relationship Id="rId7" Type="http://schemas.openxmlformats.org/officeDocument/2006/relationships/footnotes" Target="footnotes.xml"/><Relationship Id="rId71" Type="http://schemas.openxmlformats.org/officeDocument/2006/relationships/image" Target="media/image46.jpeg"/><Relationship Id="rId92" Type="http://schemas.openxmlformats.org/officeDocument/2006/relationships/image" Target="media/image67.jpeg"/><Relationship Id="rId2" Type="http://schemas.openxmlformats.org/officeDocument/2006/relationships/customXml" Target="../customXml/item2.xml"/><Relationship Id="rId29" Type="http://schemas.openxmlformats.org/officeDocument/2006/relationships/image" Target="media/image5.jpeg"/><Relationship Id="rId24" Type="http://schemas.openxmlformats.org/officeDocument/2006/relationships/header" Target="header11.xml"/><Relationship Id="rId40" Type="http://schemas.openxmlformats.org/officeDocument/2006/relationships/image" Target="media/image16.jpeg"/><Relationship Id="rId45" Type="http://schemas.openxmlformats.org/officeDocument/2006/relationships/image" Target="media/image20.jpeg"/><Relationship Id="rId66" Type="http://schemas.openxmlformats.org/officeDocument/2006/relationships/image" Target="media/image41.jpeg"/><Relationship Id="rId87" Type="http://schemas.openxmlformats.org/officeDocument/2006/relationships/image" Target="media/image62.jpeg"/><Relationship Id="rId110" Type="http://schemas.openxmlformats.org/officeDocument/2006/relationships/image" Target="media/image85.jpeg"/><Relationship Id="rId115" Type="http://schemas.openxmlformats.org/officeDocument/2006/relationships/image" Target="media/image90.jpeg"/><Relationship Id="rId131" Type="http://schemas.openxmlformats.org/officeDocument/2006/relationships/footer" Target="footer6.xml"/><Relationship Id="rId61" Type="http://schemas.openxmlformats.org/officeDocument/2006/relationships/image" Target="media/image36.jpeg"/><Relationship Id="rId82" Type="http://schemas.openxmlformats.org/officeDocument/2006/relationships/image" Target="media/image57.jpeg"/><Relationship Id="rId19" Type="http://schemas.openxmlformats.org/officeDocument/2006/relationships/header" Target="header6.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AEA543-F52B-4465-BFBC-C834519CB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77</Pages>
  <Words>6498</Words>
  <Characters>37040</Characters>
  <Application>Microsoft Office Word</Application>
  <DocSecurity>0</DocSecurity>
  <Lines>308</Lines>
  <Paragraphs>86</Paragraphs>
  <ScaleCrop>false</ScaleCrop>
  <Company>微软中国</Company>
  <LinksUpToDate>false</LinksUpToDate>
  <CharactersWithSpaces>43452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37</cp:revision>
  <dcterms:created xsi:type="dcterms:W3CDTF">2020-01-09T05:26:00Z</dcterms:created>
  <dcterms:modified xsi:type="dcterms:W3CDTF">2023-08-06T12:34:00Z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2052-11.8.2.8361</vt:lpwstr>
  </property>
</Properties>
</file>