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w w:val="75"/>
          <w:sz w:val="48"/>
          <w:szCs w:val="48"/>
        </w:rPr>
      </w:pPr>
      <w:bookmarkStart w:id="1" w:name="_GoBack"/>
      <w:bookmarkEnd w:id="1"/>
      <w:r>
        <w:rPr>
          <w:rFonts w:hint="eastAsia" w:ascii="宋体" w:hAnsi="宋体" w:cs="宋体"/>
          <w:b/>
          <w:color w:val="000000"/>
          <w:w w:val="75"/>
          <w:sz w:val="48"/>
          <w:szCs w:val="48"/>
        </w:rPr>
        <w:t>都江堰外江灌区2020年暴雨洪灾水毁修复工程环保验收</w:t>
      </w:r>
    </w:p>
    <w:p>
      <w:pPr>
        <w:jc w:val="center"/>
        <w:rPr>
          <w:rFonts w:ascii="宋体" w:hAnsi="宋体" w:cs="宋体"/>
          <w:b/>
          <w:color w:val="000000"/>
          <w:w w:val="75"/>
          <w:sz w:val="48"/>
          <w:szCs w:val="48"/>
        </w:rPr>
      </w:pPr>
    </w:p>
    <w:p>
      <w:pPr>
        <w:tabs>
          <w:tab w:val="center" w:pos="4538"/>
          <w:tab w:val="left" w:pos="6179"/>
        </w:tabs>
        <w:spacing w:line="480" w:lineRule="auto"/>
        <w:jc w:val="center"/>
        <w:rPr>
          <w:rFonts w:ascii="宋体" w:hAnsi="宋体" w:cs="宋体"/>
          <w:b/>
          <w:sz w:val="72"/>
        </w:rPr>
      </w:pPr>
      <w:r>
        <w:rPr>
          <w:rFonts w:ascii="宋体" w:hAnsi="宋体" w:cs="宋体"/>
          <w:b/>
          <w:sz w:val="72"/>
        </w:rPr>
        <w:t>竞</w:t>
      </w:r>
    </w:p>
    <w:p>
      <w:pPr>
        <w:tabs>
          <w:tab w:val="center" w:pos="4538"/>
          <w:tab w:val="left" w:pos="6179"/>
        </w:tabs>
        <w:spacing w:line="480" w:lineRule="auto"/>
        <w:jc w:val="center"/>
        <w:rPr>
          <w:rFonts w:ascii="宋体" w:hAnsi="宋体" w:cs="宋体"/>
          <w:b/>
          <w:sz w:val="72"/>
        </w:rPr>
      </w:pPr>
      <w:r>
        <w:rPr>
          <w:rFonts w:ascii="宋体" w:hAnsi="宋体" w:cs="宋体"/>
          <w:b/>
          <w:sz w:val="72"/>
        </w:rPr>
        <w:t>争</w:t>
      </w:r>
    </w:p>
    <w:p>
      <w:pPr>
        <w:tabs>
          <w:tab w:val="center" w:pos="4538"/>
          <w:tab w:val="left" w:pos="6179"/>
        </w:tabs>
        <w:spacing w:line="480" w:lineRule="auto"/>
        <w:jc w:val="center"/>
        <w:rPr>
          <w:rFonts w:ascii="宋体" w:hAnsi="宋体" w:cs="宋体"/>
          <w:b/>
          <w:sz w:val="72"/>
        </w:rPr>
      </w:pPr>
      <w:r>
        <w:rPr>
          <w:rFonts w:ascii="宋体" w:hAnsi="宋体" w:cs="宋体"/>
          <w:b/>
          <w:sz w:val="72"/>
        </w:rPr>
        <w:t>性</w:t>
      </w:r>
    </w:p>
    <w:p>
      <w:pPr>
        <w:tabs>
          <w:tab w:val="center" w:pos="4538"/>
          <w:tab w:val="left" w:pos="6179"/>
        </w:tabs>
        <w:spacing w:line="480" w:lineRule="auto"/>
        <w:jc w:val="center"/>
        <w:rPr>
          <w:rFonts w:ascii="宋体" w:hAnsi="宋体" w:cs="宋体"/>
          <w:b/>
          <w:sz w:val="72"/>
        </w:rPr>
      </w:pPr>
      <w:r>
        <w:rPr>
          <w:rFonts w:ascii="宋体" w:hAnsi="宋体" w:cs="宋体"/>
          <w:b/>
          <w:sz w:val="72"/>
        </w:rPr>
        <w:t>谈</w:t>
      </w:r>
    </w:p>
    <w:p>
      <w:pPr>
        <w:tabs>
          <w:tab w:val="center" w:pos="4538"/>
          <w:tab w:val="left" w:pos="6179"/>
        </w:tabs>
        <w:spacing w:line="480" w:lineRule="auto"/>
        <w:jc w:val="center"/>
        <w:rPr>
          <w:rFonts w:ascii="宋体" w:hAnsi="宋体" w:cs="宋体"/>
          <w:b/>
          <w:sz w:val="72"/>
        </w:rPr>
      </w:pPr>
      <w:r>
        <w:rPr>
          <w:rFonts w:ascii="宋体" w:hAnsi="宋体" w:cs="宋体"/>
          <w:b/>
          <w:sz w:val="72"/>
        </w:rPr>
        <w:t>判</w:t>
      </w:r>
    </w:p>
    <w:p>
      <w:pPr>
        <w:tabs>
          <w:tab w:val="center" w:pos="4538"/>
          <w:tab w:val="left" w:pos="6179"/>
        </w:tabs>
        <w:spacing w:line="480" w:lineRule="auto"/>
        <w:jc w:val="center"/>
        <w:rPr>
          <w:rFonts w:ascii="宋体" w:hAnsi="宋体" w:cs="宋体"/>
          <w:b/>
          <w:sz w:val="72"/>
        </w:rPr>
      </w:pPr>
      <w:r>
        <w:rPr>
          <w:rFonts w:ascii="宋体" w:hAnsi="宋体" w:cs="宋体"/>
          <w:b/>
          <w:sz w:val="72"/>
        </w:rPr>
        <w:t>文</w:t>
      </w:r>
    </w:p>
    <w:p>
      <w:pPr>
        <w:jc w:val="center"/>
        <w:rPr>
          <w:rFonts w:ascii="宋体" w:hAnsi="宋体" w:cs="宋体"/>
          <w:b/>
          <w:sz w:val="52"/>
          <w:szCs w:val="52"/>
        </w:rPr>
      </w:pPr>
      <w:r>
        <w:rPr>
          <w:rFonts w:ascii="宋体" w:hAnsi="宋体" w:cs="宋体"/>
          <w:b/>
          <w:sz w:val="72"/>
        </w:rPr>
        <w:t>件</w:t>
      </w:r>
    </w:p>
    <w:p>
      <w:pPr>
        <w:rPr>
          <w:rFonts w:ascii="宋体" w:hAnsi="宋体" w:cs="宋体"/>
          <w:b/>
          <w:sz w:val="32"/>
          <w:szCs w:val="32"/>
        </w:rPr>
      </w:pPr>
    </w:p>
    <w:p>
      <w:pPr>
        <w:rPr>
          <w:rFonts w:ascii="宋体" w:hAnsi="宋体" w:cs="宋体"/>
          <w:b/>
          <w:sz w:val="36"/>
          <w:szCs w:val="36"/>
        </w:rPr>
      </w:pPr>
    </w:p>
    <w:p>
      <w:pPr>
        <w:rPr>
          <w:rFonts w:ascii="宋体" w:hAnsi="宋体" w:cs="宋体"/>
          <w:b/>
          <w:sz w:val="36"/>
          <w:szCs w:val="36"/>
        </w:rPr>
      </w:pPr>
    </w:p>
    <w:p>
      <w:pPr>
        <w:ind w:firstLine="1115" w:firstLineChars="347"/>
        <w:rPr>
          <w:rFonts w:ascii="宋体" w:hAnsi="宋体" w:cs="宋体"/>
          <w:b/>
          <w:sz w:val="32"/>
          <w:szCs w:val="32"/>
        </w:rPr>
      </w:pPr>
      <w:r>
        <w:rPr>
          <w:rFonts w:hint="eastAsia" w:ascii="宋体" w:hAnsi="宋体" w:cs="宋体"/>
          <w:b/>
          <w:sz w:val="32"/>
          <w:szCs w:val="32"/>
        </w:rPr>
        <w:t>竞争性谈判人：</w:t>
      </w:r>
      <w:r>
        <w:rPr>
          <w:rFonts w:hint="eastAsia" w:ascii="宋体" w:hAnsi="宋体" w:cs="宋体"/>
          <w:b/>
          <w:sz w:val="32"/>
          <w:szCs w:val="32"/>
          <w:u w:val="single"/>
        </w:rPr>
        <w:t>四川省都江堰水利发展中心外江管理处</w:t>
      </w:r>
    </w:p>
    <w:p>
      <w:pPr>
        <w:rPr>
          <w:rFonts w:ascii="宋体" w:hAnsi="宋体" w:cs="宋体"/>
          <w:b/>
          <w:sz w:val="32"/>
          <w:szCs w:val="32"/>
        </w:rPr>
      </w:pPr>
    </w:p>
    <w:p>
      <w:pP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二O二三年五月</w:t>
      </w:r>
    </w:p>
    <w:p>
      <w:pPr>
        <w:spacing w:line="580" w:lineRule="exact"/>
        <w:rPr>
          <w:rFonts w:ascii="宋体" w:hAnsi="宋体" w:cs="宋体"/>
          <w:sz w:val="32"/>
          <w:szCs w:val="32"/>
        </w:rPr>
      </w:pPr>
    </w:p>
    <w:p>
      <w:pPr>
        <w:spacing w:line="580" w:lineRule="exact"/>
        <w:rPr>
          <w:rFonts w:ascii="宋体" w:hAnsi="宋体" w:cs="宋体"/>
          <w:sz w:val="32"/>
          <w:szCs w:val="32"/>
        </w:rPr>
      </w:pPr>
    </w:p>
    <w:sdt>
      <w:sdtPr>
        <w:rPr>
          <w:rFonts w:ascii="Times New Roman" w:hAnsi="Times New Roman" w:eastAsia="宋体" w:cs="Times New Roman"/>
          <w:color w:val="auto"/>
          <w:kern w:val="2"/>
          <w:sz w:val="21"/>
          <w:szCs w:val="20"/>
          <w:lang w:val="zh-CN"/>
        </w:rPr>
        <w:id w:val="30760887"/>
        <w:docPartObj>
          <w:docPartGallery w:val="Table of Contents"/>
          <w:docPartUnique/>
        </w:docPartObj>
      </w:sdtPr>
      <w:sdtEndPr>
        <w:rPr>
          <w:rFonts w:ascii="Times New Roman" w:hAnsi="Times New Roman" w:eastAsia="宋体" w:cs="Times New Roman"/>
          <w:color w:val="auto"/>
          <w:kern w:val="2"/>
          <w:sz w:val="21"/>
          <w:szCs w:val="20"/>
          <w:lang w:val="en-US"/>
        </w:rPr>
      </w:sdtEndPr>
      <w:sdtContent>
        <w:p>
          <w:pPr>
            <w:pStyle w:val="32"/>
            <w:jc w:val="center"/>
          </w:pPr>
          <w:bookmarkStart w:id="0" w:name="_Toc485827988"/>
          <w:r>
            <w:rPr>
              <w:lang w:val="zh-CN"/>
            </w:rPr>
            <w:t>目录</w:t>
          </w:r>
        </w:p>
        <w:p>
          <w:pPr>
            <w:pStyle w:val="21"/>
            <w:tabs>
              <w:tab w:val="right" w:leader="dot" w:pos="9344"/>
            </w:tabs>
            <w:spacing w:line="360" w:lineRule="auto"/>
            <w:rPr>
              <w:rFonts w:asciiTheme="minorHAnsi" w:hAnsiTheme="minorHAnsi" w:eastAsiaTheme="minorEastAsia" w:cstheme="minorBidi"/>
              <w:b/>
              <w:szCs w:val="22"/>
            </w:rPr>
          </w:pPr>
          <w:r>
            <w:rPr>
              <w:b/>
            </w:rPr>
            <w:fldChar w:fldCharType="begin"/>
          </w:r>
          <w:r>
            <w:rPr>
              <w:b/>
            </w:rPr>
            <w:instrText xml:space="preserve"> TOC \o "1-3" \h \z \u </w:instrText>
          </w:r>
          <w:r>
            <w:rPr>
              <w:b/>
            </w:rPr>
            <w:fldChar w:fldCharType="separate"/>
          </w:r>
          <w:r>
            <w:fldChar w:fldCharType="begin"/>
          </w:r>
          <w:r>
            <w:instrText xml:space="preserve"> HYPERLINK \l "_Toc485827988" </w:instrText>
          </w:r>
          <w:r>
            <w:fldChar w:fldCharType="separate"/>
          </w:r>
          <w:r>
            <w:rPr>
              <w:rStyle w:val="28"/>
              <w:rFonts w:hint="eastAsia"/>
              <w:b/>
            </w:rPr>
            <w:t>第一章供应商须知前附表</w:t>
          </w:r>
          <w:r>
            <w:rPr>
              <w:b/>
            </w:rPr>
            <w:tab/>
          </w:r>
          <w:r>
            <w:rPr>
              <w:b/>
            </w:rPr>
            <w:fldChar w:fldCharType="begin"/>
          </w:r>
          <w:r>
            <w:rPr>
              <w:b/>
            </w:rPr>
            <w:instrText xml:space="preserve"> PAGEREF _Toc485827988 \h </w:instrText>
          </w:r>
          <w:r>
            <w:rPr>
              <w:b/>
            </w:rPr>
            <w:fldChar w:fldCharType="separate"/>
          </w:r>
          <w:r>
            <w:rPr>
              <w:b/>
            </w:rPr>
            <w:t>2</w:t>
          </w:r>
          <w:r>
            <w:rPr>
              <w:b/>
            </w:rPr>
            <w:fldChar w:fldCharType="end"/>
          </w:r>
          <w:r>
            <w:rPr>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"_Toc485827989" </w:instrText>
          </w:r>
          <w:r>
            <w:fldChar w:fldCharType="separate"/>
          </w:r>
          <w:r>
            <w:rPr>
              <w:rStyle w:val="28"/>
              <w:rFonts w:hint="eastAsia"/>
              <w:b/>
            </w:rPr>
            <w:t>第二章谈 判须知</w:t>
          </w:r>
          <w:r>
            <w:rPr>
              <w:b/>
            </w:rPr>
            <w:tab/>
          </w:r>
          <w:r>
            <w:rPr>
              <w:rFonts w:hint="eastAsia"/>
              <w:b/>
            </w:rPr>
            <w:t>4</w:t>
          </w:r>
          <w:r>
            <w:rPr>
              <w:rFonts w:hint="eastAsia"/>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"_Toc485827990" </w:instrText>
          </w:r>
          <w:r>
            <w:fldChar w:fldCharType="separate"/>
          </w:r>
          <w:r>
            <w:rPr>
              <w:rStyle w:val="28"/>
              <w:rFonts w:hint="eastAsia"/>
              <w:b/>
            </w:rPr>
            <w:t>第三章竞争谈判程序</w:t>
          </w:r>
          <w:r>
            <w:rPr>
              <w:b/>
            </w:rPr>
            <w:tab/>
          </w:r>
          <w:r>
            <w:rPr>
              <w:rFonts w:hint="eastAsia"/>
              <w:b/>
            </w:rPr>
            <w:t>6</w:t>
          </w:r>
          <w:r>
            <w:rPr>
              <w:rFonts w:hint="eastAsia"/>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"_Toc485827991" </w:instrText>
          </w:r>
          <w:r>
            <w:fldChar w:fldCharType="separate"/>
          </w:r>
          <w:r>
            <w:rPr>
              <w:rStyle w:val="28"/>
              <w:rFonts w:hint="eastAsia"/>
              <w:b/>
            </w:rPr>
            <w:t>第四章合同授予</w:t>
          </w:r>
          <w:r>
            <w:rPr>
              <w:b/>
            </w:rPr>
            <w:tab/>
          </w:r>
          <w:r>
            <w:rPr>
              <w:rFonts w:hint="eastAsia"/>
              <w:b/>
            </w:rPr>
            <w:t>6</w:t>
          </w:r>
          <w:r>
            <w:rPr>
              <w:rFonts w:hint="eastAsia"/>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"_Toc485827992" </w:instrText>
          </w:r>
          <w:r>
            <w:fldChar w:fldCharType="separate"/>
          </w:r>
          <w:r>
            <w:rPr>
              <w:rStyle w:val="28"/>
              <w:rFonts w:hint="eastAsia"/>
              <w:b/>
            </w:rPr>
            <w:t>第五章防汛物资仓库置物架详图</w:t>
          </w:r>
          <w:r>
            <w:rPr>
              <w:b/>
            </w:rPr>
            <w:tab/>
          </w:r>
          <w:r>
            <w:rPr>
              <w:rFonts w:hint="eastAsia"/>
              <w:b/>
            </w:rPr>
            <w:t>7</w:t>
          </w:r>
          <w:r>
            <w:rPr>
              <w:rFonts w:hint="eastAsia"/>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"_Toc485827993" </w:instrText>
          </w:r>
          <w:r>
            <w:fldChar w:fldCharType="separate"/>
          </w:r>
          <w:r>
            <w:rPr>
              <w:rStyle w:val="28"/>
              <w:rFonts w:hint="eastAsia"/>
              <w:b/>
            </w:rPr>
            <w:t>第六章招标工程量清单</w:t>
          </w:r>
          <w:r>
            <w:rPr>
              <w:b/>
            </w:rPr>
            <w:tab/>
          </w:r>
          <w:r>
            <w:rPr>
              <w:rFonts w:hint="eastAsia"/>
              <w:b/>
            </w:rPr>
            <w:t>7</w:t>
          </w:r>
          <w:r>
            <w:rPr>
              <w:rFonts w:hint="eastAsia"/>
              <w:b/>
            </w:rPr>
            <w:fldChar w:fldCharType="end"/>
          </w:r>
        </w:p>
        <w:p>
          <w:pPr>
            <w:pStyle w:val="21"/>
            <w:tabs>
              <w:tab w:val="right" w:leader="dot" w:pos="9344"/>
            </w:tabs>
            <w:spacing w:line="360" w:lineRule="auto"/>
            <w:rPr>
              <w:rFonts w:asciiTheme="minorHAnsi" w:hAnsiTheme="minorHAnsi" w:eastAsiaTheme="minorEastAsia" w:cstheme="minorBidi"/>
              <w:b/>
              <w:szCs w:val="22"/>
            </w:rPr>
          </w:pPr>
          <w:r>
            <w:fldChar w:fldCharType="begin"/>
          </w:r>
          <w:r>
            <w:instrText xml:space="preserve"> HYPERLINK \l "_Toc485828009" </w:instrText>
          </w:r>
          <w:r>
            <w:fldChar w:fldCharType="separate"/>
          </w:r>
          <w:r>
            <w:rPr>
              <w:rStyle w:val="28"/>
              <w:rFonts w:hint="eastAsia"/>
              <w:b/>
            </w:rPr>
            <w:t>第七章谈判申请书格式</w:t>
          </w:r>
          <w:r>
            <w:rPr>
              <w:b/>
            </w:rPr>
            <w:tab/>
          </w:r>
          <w:r>
            <w:rPr>
              <w:rFonts w:hint="eastAsia"/>
              <w:b/>
            </w:rPr>
            <w:t>8</w:t>
          </w:r>
          <w:r>
            <w:rPr>
              <w:rFonts w:hint="eastAsia"/>
              <w:b/>
            </w:rPr>
            <w:fldChar w:fldCharType="end"/>
          </w:r>
        </w:p>
        <w:p>
          <w:pPr>
            <w:spacing w:line="360" w:lineRule="auto"/>
            <w:rPr>
              <w:b/>
            </w:rPr>
          </w:pPr>
          <w:r>
            <w:rPr>
              <w:b/>
            </w:rPr>
            <w:fldChar w:fldCharType="end"/>
          </w:r>
        </w:p>
      </w:sdtContent>
    </w:sdt>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
      <w:pPr>
        <w:pStyle w:val="24"/>
      </w:pPr>
      <w:r>
        <w:rPr>
          <w:rFonts w:hint="eastAsia"/>
        </w:rPr>
        <w:t>第一章 供应商须知前附表</w:t>
      </w:r>
      <w:bookmarkEnd w:id="0"/>
    </w:p>
    <w:tbl>
      <w:tblPr>
        <w:tblStyle w:val="2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98"/>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49" w:type="dxa"/>
            <w:vAlign w:val="center"/>
          </w:tcPr>
          <w:p>
            <w:pPr>
              <w:adjustRightInd w:val="0"/>
              <w:spacing w:line="360" w:lineRule="auto"/>
              <w:jc w:val="center"/>
              <w:rPr>
                <w:rFonts w:ascii="宋体" w:hAnsi="宋体"/>
                <w:szCs w:val="21"/>
              </w:rPr>
            </w:pPr>
            <w:r>
              <w:rPr>
                <w:rFonts w:hint="eastAsia" w:ascii="宋体" w:hAnsi="宋体"/>
                <w:szCs w:val="21"/>
              </w:rPr>
              <w:t>项号</w:t>
            </w:r>
          </w:p>
        </w:tc>
        <w:tc>
          <w:tcPr>
            <w:tcW w:w="1798" w:type="dxa"/>
            <w:vAlign w:val="center"/>
          </w:tcPr>
          <w:p>
            <w:pPr>
              <w:adjustRightInd w:val="0"/>
              <w:spacing w:line="360" w:lineRule="auto"/>
              <w:jc w:val="center"/>
              <w:rPr>
                <w:rFonts w:ascii="宋体" w:hAnsi="宋体"/>
                <w:szCs w:val="21"/>
              </w:rPr>
            </w:pPr>
            <w:r>
              <w:rPr>
                <w:rFonts w:hint="eastAsia" w:ascii="宋体" w:hAnsi="宋体"/>
                <w:szCs w:val="21"/>
              </w:rPr>
              <w:t>内  容</w:t>
            </w:r>
          </w:p>
        </w:tc>
        <w:tc>
          <w:tcPr>
            <w:tcW w:w="7261" w:type="dxa"/>
            <w:vAlign w:val="center"/>
          </w:tcPr>
          <w:p>
            <w:pPr>
              <w:adjustRightInd w:val="0"/>
              <w:spacing w:line="360" w:lineRule="auto"/>
              <w:jc w:val="center"/>
              <w:rPr>
                <w:rFonts w:ascii="宋体" w:hAnsi="宋体"/>
                <w:szCs w:val="21"/>
              </w:rPr>
            </w:pPr>
            <w:r>
              <w:rPr>
                <w:rFonts w:hint="eastAsia" w:ascii="宋体" w:hAnsi="宋体"/>
                <w:szCs w:val="21"/>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9" w:type="dxa"/>
            <w:tcBorders>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w:t>
            </w:r>
          </w:p>
        </w:tc>
        <w:tc>
          <w:tcPr>
            <w:tcW w:w="1798" w:type="dxa"/>
            <w:tcBorders>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项目概况</w:t>
            </w:r>
          </w:p>
        </w:tc>
        <w:tc>
          <w:tcPr>
            <w:tcW w:w="7261" w:type="dxa"/>
            <w:tcBorders>
              <w:bottom w:val="single" w:color="auto" w:sz="4" w:space="0"/>
            </w:tcBorders>
            <w:vAlign w:val="center"/>
          </w:tcPr>
          <w:p>
            <w:pPr>
              <w:spacing w:line="360" w:lineRule="exact"/>
              <w:rPr>
                <w:rFonts w:ascii="宋体" w:hAnsi="宋体"/>
                <w:szCs w:val="21"/>
                <w:u w:val="single"/>
              </w:rPr>
            </w:pPr>
            <w:r>
              <w:rPr>
                <w:rFonts w:hint="eastAsia" w:ascii="宋体" w:hAnsi="宋体"/>
                <w:szCs w:val="21"/>
              </w:rPr>
              <w:t>工程名称：</w:t>
            </w:r>
            <w:r>
              <w:rPr>
                <w:rFonts w:hint="eastAsia" w:ascii="宋体" w:hAnsi="宋体"/>
                <w:color w:val="000000"/>
                <w:szCs w:val="21"/>
                <w:u w:val="single"/>
              </w:rPr>
              <w:t>都江堰外江灌区2020年暴雨洪灾水毁修复工程环保验收</w:t>
            </w:r>
            <w:r>
              <w:rPr>
                <w:rFonts w:hint="eastAsia" w:ascii="宋体" w:hAnsi="宋体"/>
                <w:szCs w:val="21"/>
              </w:rPr>
              <w:t>；</w:t>
            </w:r>
          </w:p>
          <w:p>
            <w:pPr>
              <w:adjustRightInd w:val="0"/>
              <w:spacing w:line="360" w:lineRule="exact"/>
              <w:rPr>
                <w:rFonts w:ascii="宋体" w:hAnsi="宋体" w:cs="宋体"/>
                <w:szCs w:val="21"/>
                <w:u w:val="single"/>
                <w:lang w:val="zh-CN"/>
              </w:rPr>
            </w:pPr>
            <w:r>
              <w:rPr>
                <w:rFonts w:hint="eastAsia" w:ascii="宋体" w:hAnsi="宋体"/>
                <w:szCs w:val="21"/>
              </w:rPr>
              <w:t>工程地点：</w:t>
            </w:r>
            <w:r>
              <w:rPr>
                <w:rFonts w:hint="eastAsia" w:ascii="宋体" w:hAnsi="宋体"/>
                <w:color w:val="000000"/>
                <w:szCs w:val="21"/>
                <w:u w:val="single"/>
              </w:rPr>
              <w:t>崇州市怀远镇、元通镇、隆兴镇，大邑县晋原街道，新津区宝墩镇</w:t>
            </w:r>
            <w:r>
              <w:rPr>
                <w:rFonts w:hint="eastAsia" w:ascii="宋体" w:hAnsi="宋体"/>
                <w:szCs w:val="21"/>
              </w:rPr>
              <w:t>；</w:t>
            </w:r>
          </w:p>
          <w:p>
            <w:pPr>
              <w:adjustRightInd w:val="0"/>
              <w:spacing w:line="360" w:lineRule="exact"/>
              <w:rPr>
                <w:rFonts w:ascii="宋体" w:hAnsi="宋体" w:cs="宋体"/>
                <w:szCs w:val="21"/>
                <w:u w:val="single"/>
              </w:rPr>
            </w:pPr>
            <w:r>
              <w:rPr>
                <w:rFonts w:hint="eastAsia" w:ascii="宋体" w:hAnsi="宋体"/>
                <w:szCs w:val="21"/>
              </w:rPr>
              <w:t>工作内容：</w:t>
            </w:r>
            <w:r>
              <w:rPr>
                <w:rFonts w:hint="eastAsia" w:ascii="宋体" w:hAnsi="宋体"/>
                <w:szCs w:val="21"/>
                <w:u w:val="single"/>
              </w:rPr>
              <w:t>按照法律法规完成环境保护环保自主验收相关工作</w:t>
            </w:r>
            <w:r>
              <w:rPr>
                <w:rFonts w:hint="eastAsia" w:ascii="宋体" w:hAnsi="宋体" w:cs="MingLiU"/>
                <w:kern w:val="0"/>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49" w:type="dxa"/>
            <w:tcBorders>
              <w:bottom w:val="single" w:color="auto" w:sz="6" w:space="0"/>
            </w:tcBorders>
            <w:vAlign w:val="center"/>
          </w:tcPr>
          <w:p>
            <w:pPr>
              <w:adjustRightInd w:val="0"/>
              <w:spacing w:line="350" w:lineRule="exact"/>
              <w:jc w:val="center"/>
              <w:rPr>
                <w:rFonts w:ascii="宋体" w:hAnsi="宋体"/>
                <w:szCs w:val="21"/>
              </w:rPr>
            </w:pPr>
            <w:r>
              <w:rPr>
                <w:rFonts w:hint="eastAsia" w:ascii="宋体" w:hAnsi="宋体"/>
                <w:szCs w:val="21"/>
              </w:rPr>
              <w:t>2</w:t>
            </w:r>
          </w:p>
        </w:tc>
        <w:tc>
          <w:tcPr>
            <w:tcW w:w="1798" w:type="dxa"/>
            <w:tcBorders>
              <w:top w:val="single" w:color="auto" w:sz="6"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项目要求</w:t>
            </w:r>
          </w:p>
        </w:tc>
        <w:tc>
          <w:tcPr>
            <w:tcW w:w="7261" w:type="dxa"/>
            <w:tcBorders>
              <w:top w:val="single" w:color="auto" w:sz="6" w:space="0"/>
              <w:bottom w:val="single" w:color="auto" w:sz="4" w:space="0"/>
            </w:tcBorders>
            <w:vAlign w:val="center"/>
          </w:tcPr>
          <w:p>
            <w:pPr>
              <w:adjustRightInd w:val="0"/>
              <w:spacing w:line="360" w:lineRule="exact"/>
              <w:rPr>
                <w:rFonts w:ascii="宋体" w:hAnsi="宋体"/>
                <w:szCs w:val="21"/>
              </w:rPr>
            </w:pPr>
            <w:r>
              <w:rPr>
                <w:rFonts w:hint="eastAsia" w:ascii="宋体" w:hAnsi="宋体"/>
                <w:szCs w:val="21"/>
              </w:rPr>
              <w:t>质量标准：达到国家现行规定的质量合格标准及发包人有关要求；</w:t>
            </w:r>
          </w:p>
          <w:p>
            <w:pPr>
              <w:adjustRightInd w:val="0"/>
              <w:spacing w:line="360" w:lineRule="exact"/>
              <w:rPr>
                <w:rFonts w:ascii="宋体" w:hAnsi="宋体"/>
                <w:szCs w:val="21"/>
              </w:rPr>
            </w:pPr>
            <w:r>
              <w:rPr>
                <w:rFonts w:hint="eastAsia" w:ascii="宋体" w:hAnsi="宋体"/>
                <w:szCs w:val="21"/>
              </w:rPr>
              <w:t>工期要求：总工期</w:t>
            </w:r>
            <w:r>
              <w:rPr>
                <w:rFonts w:hint="eastAsia" w:ascii="宋体" w:hAnsi="宋体"/>
                <w:b/>
                <w:szCs w:val="21"/>
                <w:u w:val="single"/>
              </w:rPr>
              <w:t>60个日历天</w:t>
            </w:r>
            <w:r>
              <w:rPr>
                <w:rFonts w:hint="eastAsia" w:ascii="宋体" w:hAnsi="宋体" w:cs="MingLiU"/>
                <w:kern w:val="0"/>
                <w:szCs w:val="21"/>
              </w:rPr>
              <w:t>。</w:t>
            </w:r>
          </w:p>
          <w:p>
            <w:pPr>
              <w:adjustRightInd w:val="0"/>
              <w:spacing w:line="360" w:lineRule="exact"/>
              <w:rPr>
                <w:rFonts w:ascii="宋体" w:hAnsi="宋体"/>
                <w:szCs w:val="21"/>
              </w:rPr>
            </w:pPr>
            <w:r>
              <w:rPr>
                <w:rFonts w:hint="eastAsia" w:ascii="宋体" w:hAnsi="宋体"/>
                <w:szCs w:val="21"/>
              </w:rPr>
              <w:t>严禁转包和违法分包：未经行政主管部门或项目业主批准，中标人不得转包和违法分包。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49" w:type="dxa"/>
            <w:tcBorders>
              <w:top w:val="single" w:color="auto" w:sz="6"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5</w:t>
            </w:r>
          </w:p>
        </w:tc>
        <w:tc>
          <w:tcPr>
            <w:tcW w:w="1798" w:type="dxa"/>
            <w:tcBorders>
              <w:top w:val="single" w:color="auto" w:sz="4" w:space="0"/>
              <w:left w:val="single" w:color="auto" w:sz="4" w:space="0"/>
              <w:right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构成谈判文件的其他材料</w:t>
            </w:r>
          </w:p>
        </w:tc>
        <w:tc>
          <w:tcPr>
            <w:tcW w:w="72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szCs w:val="21"/>
              </w:rPr>
            </w:pPr>
            <w:r>
              <w:rPr>
                <w:rFonts w:hint="eastAsia" w:ascii="宋体" w:hAnsi="宋体"/>
                <w:szCs w:val="21"/>
              </w:rPr>
              <w:t>竞争性谈判人发出的补充资料、答疑纪要和补遗文件等内容（如有时）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49" w:type="dxa"/>
            <w:tcBorders>
              <w:top w:val="single" w:color="auto" w:sz="6"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6</w:t>
            </w:r>
          </w:p>
        </w:tc>
        <w:tc>
          <w:tcPr>
            <w:tcW w:w="1798" w:type="dxa"/>
            <w:tcBorders>
              <w:top w:val="single" w:color="auto" w:sz="4" w:space="0"/>
              <w:left w:val="single" w:color="auto" w:sz="4" w:space="0"/>
              <w:right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商业机密</w:t>
            </w:r>
          </w:p>
        </w:tc>
        <w:tc>
          <w:tcPr>
            <w:tcW w:w="72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本谈判文件及附件中涉及的内容均属我单位商业机密，竞争性谈判申请人须妥善保管，不得将知悉的商业秘密向任何第三方泄露，否则，我单位将依法追究其法律责任。</w:t>
            </w:r>
          </w:p>
          <w:p>
            <w:pPr>
              <w:adjustRightInd w:val="0"/>
              <w:spacing w:line="360" w:lineRule="exact"/>
              <w:rPr>
                <w:rFonts w:ascii="宋体" w:hAnsi="宋体"/>
                <w:szCs w:val="21"/>
              </w:rPr>
            </w:pPr>
            <w:r>
              <w:rPr>
                <w:rFonts w:hint="eastAsia" w:ascii="宋体" w:hAnsi="宋体"/>
                <w:szCs w:val="21"/>
              </w:rPr>
              <w:t>构成本谈判文件各组成部分的文件，未经竞争性谈判人书面同意，竞争性谈判申请人不得擅自复印和用于非本谈判项目所需的其他目的。竞争性谈判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749" w:type="dxa"/>
            <w:tcBorders>
              <w:left w:val="single" w:color="auto" w:sz="4" w:space="0"/>
              <w:bottom w:val="single" w:color="auto" w:sz="4" w:space="0"/>
              <w:right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7</w:t>
            </w:r>
          </w:p>
        </w:tc>
        <w:tc>
          <w:tcPr>
            <w:tcW w:w="1798" w:type="dxa"/>
            <w:tcBorders>
              <w:top w:val="single" w:color="auto" w:sz="4" w:space="0"/>
              <w:left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现场踏勘</w:t>
            </w:r>
          </w:p>
        </w:tc>
        <w:tc>
          <w:tcPr>
            <w:tcW w:w="7261" w:type="dxa"/>
            <w:tcBorders>
              <w:bottom w:val="single" w:color="auto" w:sz="4" w:space="0"/>
            </w:tcBorders>
            <w:vAlign w:val="center"/>
          </w:tcPr>
          <w:p>
            <w:pPr>
              <w:adjustRightInd w:val="0"/>
              <w:spacing w:line="360" w:lineRule="exact"/>
              <w:rPr>
                <w:rFonts w:ascii="宋体" w:hAnsi="宋体" w:cs="宋体"/>
                <w:bCs/>
                <w:szCs w:val="21"/>
                <w:lang w:val="zh-CN"/>
              </w:rPr>
            </w:pPr>
            <w:r>
              <w:rPr>
                <w:rFonts w:hint="eastAsia" w:ascii="宋体" w:hAnsi="宋体"/>
                <w:szCs w:val="21"/>
              </w:rPr>
              <w:t>竞争性谈判申请人自行踏勘，竞争性谈判人协助，一切风险及责任、费用由竞争性谈判申请人自行承担。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749" w:type="dxa"/>
            <w:tcBorders>
              <w:left w:val="single" w:color="auto" w:sz="4" w:space="0"/>
              <w:bottom w:val="single" w:color="auto" w:sz="4" w:space="0"/>
              <w:right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8</w:t>
            </w:r>
          </w:p>
        </w:tc>
        <w:tc>
          <w:tcPr>
            <w:tcW w:w="1798" w:type="dxa"/>
            <w:tcBorders>
              <w:top w:val="single" w:color="auto" w:sz="4" w:space="0"/>
              <w:left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问题及澄清</w:t>
            </w:r>
          </w:p>
        </w:tc>
        <w:tc>
          <w:tcPr>
            <w:tcW w:w="7261" w:type="dxa"/>
            <w:tcBorders>
              <w:bottom w:val="single" w:color="auto" w:sz="4" w:space="0"/>
            </w:tcBorders>
            <w:vAlign w:val="center"/>
          </w:tcPr>
          <w:p>
            <w:pPr>
              <w:adjustRightInd w:val="0"/>
              <w:spacing w:line="360" w:lineRule="exact"/>
              <w:rPr>
                <w:rFonts w:ascii="宋体" w:hAnsi="宋体"/>
                <w:szCs w:val="21"/>
              </w:rPr>
            </w:pPr>
            <w:r>
              <w:rPr>
                <w:rFonts w:hint="eastAsia" w:ascii="宋体" w:hAnsi="宋体"/>
                <w:szCs w:val="21"/>
              </w:rPr>
              <w:t>竞争性谈判申请人问题提出以书面方式（扫描电子文件），距投标截止时间2天前</w:t>
            </w:r>
            <w:r>
              <w:rPr>
                <w:rFonts w:ascii="宋体" w:hAnsi="宋体"/>
                <w:szCs w:val="21"/>
              </w:rPr>
              <w:t>提出，</w:t>
            </w:r>
            <w:r>
              <w:rPr>
                <w:rFonts w:hint="eastAsia" w:ascii="宋体" w:hAnsi="宋体"/>
                <w:szCs w:val="21"/>
              </w:rPr>
              <w:t>竞争性谈判人</w:t>
            </w:r>
            <w:r>
              <w:rPr>
                <w:rFonts w:ascii="宋体" w:hAnsi="宋体"/>
                <w:szCs w:val="21"/>
              </w:rPr>
              <w:t>于收到问题单的次日书面澄清（扫描电子文件）。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49" w:type="dxa"/>
            <w:tcBorders>
              <w:bottom w:val="single" w:color="auto" w:sz="4" w:space="0"/>
              <w:right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9</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竞争性谈判申请人资格</w:t>
            </w:r>
          </w:p>
        </w:tc>
        <w:tc>
          <w:tcPr>
            <w:tcW w:w="7261" w:type="dxa"/>
            <w:tcBorders>
              <w:top w:val="single" w:color="auto" w:sz="4" w:space="0"/>
              <w:bottom w:val="single" w:color="auto" w:sz="4" w:space="0"/>
            </w:tcBorders>
            <w:vAlign w:val="center"/>
          </w:tcPr>
          <w:p>
            <w:pPr>
              <w:spacing w:line="360" w:lineRule="exact"/>
              <w:rPr>
                <w:rFonts w:ascii="宋体" w:hAnsi="宋体" w:cs="宋体"/>
                <w:szCs w:val="21"/>
                <w:lang w:val="zh-CN"/>
              </w:rPr>
            </w:pPr>
            <w:r>
              <w:rPr>
                <w:rFonts w:hint="eastAsia" w:ascii="宋体" w:hAnsi="宋体" w:cs="宋体"/>
                <w:b/>
                <w:bCs/>
                <w:szCs w:val="21"/>
              </w:rPr>
              <w:t>1.</w:t>
            </w:r>
            <w:r>
              <w:rPr>
                <w:rFonts w:hint="eastAsia" w:ascii="宋体" w:hAnsi="宋体" w:cs="宋体"/>
                <w:szCs w:val="21"/>
              </w:rPr>
              <w:t>竞争性谈判申请人须具备</w:t>
            </w:r>
            <w:r>
              <w:rPr>
                <w:rFonts w:hint="eastAsia" w:ascii="宋体" w:hAnsi="宋体" w:cs="宋体"/>
                <w:b/>
                <w:szCs w:val="21"/>
                <w:lang w:val="zh-CN"/>
              </w:rPr>
              <w:t>独立法人资格，</w:t>
            </w:r>
            <w:r>
              <w:rPr>
                <w:rFonts w:hint="eastAsia" w:ascii="宋体" w:hAnsi="宋体" w:cs="宋体"/>
                <w:b/>
                <w:szCs w:val="21"/>
              </w:rPr>
              <w:t>营业执照所示经营范围包含</w:t>
            </w:r>
            <w:r>
              <w:rPr>
                <w:rFonts w:hint="eastAsia" w:ascii="宋体" w:hAnsi="宋体" w:cs="Courier New"/>
                <w:color w:val="000000"/>
                <w:kern w:val="0"/>
                <w:szCs w:val="21"/>
              </w:rPr>
              <w:t>环保咨询服务或技术咨询</w:t>
            </w:r>
            <w:r>
              <w:rPr>
                <w:rFonts w:hint="eastAsia" w:ascii="宋体" w:hAnsi="宋体" w:cs="宋体"/>
                <w:szCs w:val="21"/>
                <w:lang w:val="zh-CN"/>
              </w:rPr>
              <w:t>，并在人员、设备、资金等方面具备相应的能力。</w:t>
            </w:r>
          </w:p>
          <w:p>
            <w:pPr>
              <w:spacing w:line="360" w:lineRule="exact"/>
              <w:rPr>
                <w:rFonts w:ascii="宋体" w:hAnsi="宋体" w:cs="Courier New"/>
                <w:color w:val="000000"/>
                <w:kern w:val="0"/>
                <w:szCs w:val="21"/>
              </w:rPr>
            </w:pPr>
            <w:r>
              <w:rPr>
                <w:rFonts w:hint="eastAsia" w:ascii="宋体" w:hAnsi="宋体"/>
                <w:b/>
                <w:color w:val="000000"/>
                <w:szCs w:val="21"/>
              </w:rPr>
              <w:t>2.信誉要求：</w:t>
            </w:r>
            <w:r>
              <w:rPr>
                <w:rFonts w:hint="eastAsia" w:ascii="宋体" w:hAnsi="宋体" w:cs="Courier New"/>
                <w:color w:val="000000"/>
                <w:kern w:val="0"/>
                <w:szCs w:val="21"/>
              </w:rPr>
              <w:t>未处于财产被接管、冻结、破产状态，未处于四川省行政区域内有关行政处罚期间。</w:t>
            </w:r>
          </w:p>
          <w:p>
            <w:pPr>
              <w:spacing w:line="360" w:lineRule="exact"/>
              <w:rPr>
                <w:rFonts w:ascii="宋体" w:hAnsi="宋体" w:cs="Courier New"/>
                <w:color w:val="000000"/>
                <w:kern w:val="0"/>
                <w:szCs w:val="21"/>
              </w:rPr>
            </w:pPr>
            <w:r>
              <w:rPr>
                <w:rFonts w:hint="eastAsia" w:ascii="宋体" w:hAnsi="宋体" w:cs="Courier New"/>
                <w:color w:val="000000"/>
                <w:kern w:val="0"/>
                <w:szCs w:val="21"/>
              </w:rPr>
              <w:t>3.</w:t>
            </w:r>
            <w:r>
              <w:rPr>
                <w:rFonts w:ascii="宋体" w:hAnsi="宋体" w:cs="Courier New"/>
                <w:color w:val="000000"/>
                <w:kern w:val="0"/>
                <w:szCs w:val="21"/>
              </w:rPr>
              <w:t xml:space="preserve"> </w:t>
            </w:r>
            <w:r>
              <w:rPr>
                <w:rFonts w:hint="eastAsia" w:ascii="宋体" w:hAnsi="宋体" w:cs="Courier New"/>
                <w:color w:val="000000"/>
                <w:kern w:val="0"/>
                <w:szCs w:val="21"/>
              </w:rPr>
              <w:t>3年内完成类似项目</w:t>
            </w:r>
            <w:r>
              <w:rPr>
                <w:rFonts w:hint="eastAsia" w:ascii="宋体" w:hAnsi="宋体" w:cs="Courier New"/>
                <w:b/>
                <w:color w:val="000000"/>
                <w:kern w:val="0"/>
                <w:szCs w:val="21"/>
              </w:rPr>
              <w:t>1</w:t>
            </w:r>
            <w:r>
              <w:rPr>
                <w:rFonts w:hint="eastAsia" w:ascii="宋体" w:hAnsi="宋体" w:cs="Courier New"/>
                <w:color w:val="000000"/>
                <w:kern w:val="0"/>
                <w:szCs w:val="21"/>
              </w:rPr>
              <w:t>个</w:t>
            </w:r>
          </w:p>
          <w:p>
            <w:pPr>
              <w:spacing w:line="360" w:lineRule="exact"/>
              <w:rPr>
                <w:rFonts w:ascii="宋体" w:hAnsi="宋体" w:cs="Courier New"/>
                <w:kern w:val="0"/>
                <w:szCs w:val="21"/>
              </w:rPr>
            </w:pPr>
            <w:r>
              <w:rPr>
                <w:rFonts w:ascii="宋体" w:hAnsi="宋体" w:cs="Courier New"/>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10</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投标有效期</w:t>
            </w:r>
          </w:p>
        </w:tc>
        <w:tc>
          <w:tcPr>
            <w:tcW w:w="7261" w:type="dxa"/>
            <w:tcBorders>
              <w:top w:val="single" w:color="auto" w:sz="4" w:space="0"/>
              <w:bottom w:val="single" w:color="auto" w:sz="4" w:space="0"/>
            </w:tcBorders>
            <w:vAlign w:val="center"/>
          </w:tcPr>
          <w:p>
            <w:pPr>
              <w:adjustRightInd w:val="0"/>
              <w:spacing w:line="360" w:lineRule="exact"/>
              <w:rPr>
                <w:rFonts w:ascii="宋体" w:hAnsi="宋体"/>
                <w:szCs w:val="21"/>
              </w:rPr>
            </w:pPr>
            <w:r>
              <w:rPr>
                <w:rFonts w:hint="eastAsia" w:ascii="宋体" w:hAnsi="宋体"/>
                <w:szCs w:val="21"/>
                <w:u w:val="single"/>
              </w:rPr>
              <w:t>30</w:t>
            </w:r>
            <w:r>
              <w:rPr>
                <w:rFonts w:hint="eastAsia" w:ascii="宋体" w:hAnsi="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11</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谈判担保金额</w:t>
            </w:r>
          </w:p>
        </w:tc>
        <w:tc>
          <w:tcPr>
            <w:tcW w:w="7261" w:type="dxa"/>
            <w:tcBorders>
              <w:top w:val="single" w:color="auto" w:sz="4" w:space="0"/>
              <w:bottom w:val="single" w:color="auto" w:sz="4" w:space="0"/>
            </w:tcBorders>
            <w:vAlign w:val="center"/>
          </w:tcPr>
          <w:p>
            <w:pPr>
              <w:adjustRightInd w:val="0"/>
              <w:spacing w:line="360" w:lineRule="exac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12</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谈判申请书份数</w:t>
            </w:r>
          </w:p>
        </w:tc>
        <w:tc>
          <w:tcPr>
            <w:tcW w:w="7261" w:type="dxa"/>
            <w:tcBorders>
              <w:top w:val="single" w:color="auto" w:sz="4" w:space="0"/>
              <w:bottom w:val="single" w:color="auto" w:sz="4" w:space="0"/>
            </w:tcBorders>
            <w:vAlign w:val="center"/>
          </w:tcPr>
          <w:p>
            <w:pPr>
              <w:spacing w:line="360" w:lineRule="exact"/>
              <w:jc w:val="left"/>
              <w:rPr>
                <w:rFonts w:ascii="宋体" w:hAnsi="宋体"/>
                <w:b/>
                <w:szCs w:val="21"/>
              </w:rPr>
            </w:pPr>
            <w:r>
              <w:rPr>
                <w:rFonts w:hint="eastAsia" w:ascii="宋体" w:hAnsi="宋体"/>
                <w:b/>
                <w:color w:val="000000"/>
                <w:kern w:val="0"/>
                <w:szCs w:val="21"/>
              </w:rPr>
              <w:t>正、副本各</w:t>
            </w:r>
            <w:r>
              <w:rPr>
                <w:rFonts w:hint="eastAsia" w:ascii="宋体" w:hAnsi="宋体"/>
                <w:b/>
                <w:color w:val="000000"/>
                <w:kern w:val="0"/>
                <w:szCs w:val="21"/>
                <w:u w:val="single"/>
              </w:rPr>
              <w:t>壹</w:t>
            </w:r>
            <w:r>
              <w:rPr>
                <w:rFonts w:hint="eastAsia" w:ascii="宋体" w:hAnsi="宋体"/>
                <w:b/>
                <w:color w:val="000000"/>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13</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谈判申请书提交</w:t>
            </w:r>
          </w:p>
        </w:tc>
        <w:tc>
          <w:tcPr>
            <w:tcW w:w="7261" w:type="dxa"/>
            <w:tcBorders>
              <w:top w:val="single" w:color="auto" w:sz="4" w:space="0"/>
              <w:bottom w:val="single" w:color="auto" w:sz="4" w:space="0"/>
            </w:tcBorders>
            <w:vAlign w:val="center"/>
          </w:tcPr>
          <w:p>
            <w:pPr>
              <w:widowControl/>
              <w:adjustRightInd w:val="0"/>
              <w:spacing w:line="360" w:lineRule="exact"/>
              <w:rPr>
                <w:rFonts w:ascii="宋体" w:hAnsi="宋体"/>
                <w:szCs w:val="21"/>
              </w:rPr>
            </w:pPr>
            <w:r>
              <w:rPr>
                <w:rFonts w:hint="eastAsia" w:ascii="宋体" w:hAnsi="宋体"/>
                <w:szCs w:val="21"/>
              </w:rPr>
              <w:t>于</w:t>
            </w:r>
            <w:r>
              <w:rPr>
                <w:rFonts w:hint="eastAsia" w:ascii="宋体" w:hAnsi="宋体"/>
                <w:b/>
                <w:szCs w:val="21"/>
                <w:u w:val="single"/>
              </w:rPr>
              <w:t>2023年</w:t>
            </w:r>
            <w:r>
              <w:rPr>
                <w:rFonts w:hint="eastAsia" w:ascii="宋体" w:hAnsi="宋体"/>
                <w:szCs w:val="21"/>
                <w:u w:val="single"/>
              </w:rPr>
              <w:t>6</w:t>
            </w:r>
            <w:r>
              <w:rPr>
                <w:rFonts w:hint="eastAsia" w:ascii="宋体" w:hAnsi="宋体"/>
                <w:b/>
                <w:szCs w:val="21"/>
                <w:u w:val="single"/>
              </w:rPr>
              <w:t>月</w:t>
            </w:r>
            <w:r>
              <w:rPr>
                <w:rFonts w:hint="eastAsia" w:ascii="宋体" w:hAnsi="宋体"/>
                <w:szCs w:val="21"/>
                <w:u w:val="single"/>
              </w:rPr>
              <w:t>6</w:t>
            </w:r>
            <w:r>
              <w:rPr>
                <w:rFonts w:hint="eastAsia" w:ascii="宋体" w:hAnsi="宋体"/>
                <w:b/>
                <w:szCs w:val="21"/>
                <w:u w:val="single"/>
              </w:rPr>
              <w:t>日</w:t>
            </w:r>
            <w:r>
              <w:rPr>
                <w:rFonts w:hint="eastAsia" w:ascii="宋体" w:hAnsi="宋体"/>
                <w:szCs w:val="21"/>
                <w:u w:val="single"/>
              </w:rPr>
              <w:t>10</w:t>
            </w:r>
            <w:r>
              <w:rPr>
                <w:rFonts w:hint="eastAsia" w:ascii="宋体" w:hAnsi="宋体"/>
                <w:b/>
                <w:szCs w:val="21"/>
                <w:u w:val="single"/>
              </w:rPr>
              <w:t>时</w:t>
            </w:r>
            <w:r>
              <w:rPr>
                <w:rFonts w:hint="eastAsia" w:ascii="宋体" w:hAnsi="宋体"/>
                <w:szCs w:val="21"/>
                <w:u w:val="single"/>
              </w:rPr>
              <w:t>00</w:t>
            </w:r>
            <w:r>
              <w:rPr>
                <w:rFonts w:hint="eastAsia" w:ascii="宋体" w:hAnsi="宋体"/>
                <w:b/>
                <w:szCs w:val="21"/>
                <w:u w:val="single"/>
              </w:rPr>
              <w:t>分前</w:t>
            </w:r>
            <w:r>
              <w:rPr>
                <w:rFonts w:hint="eastAsia" w:ascii="宋体" w:hAnsi="宋体"/>
                <w:szCs w:val="21"/>
              </w:rPr>
              <w:t>递交至</w:t>
            </w:r>
            <w:r>
              <w:rPr>
                <w:rFonts w:hint="eastAsia" w:ascii="宋体" w:hAnsi="宋体" w:cs="宋体"/>
                <w:b/>
                <w:bCs/>
                <w:szCs w:val="21"/>
                <w:u w:val="single"/>
                <w:lang w:val="zh-CN"/>
              </w:rPr>
              <w:t>四川省都江堰水利发展中心外江管理处4楼会议室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14</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w:t>
            </w:r>
            <w:r>
              <w:rPr>
                <w:rFonts w:hint="eastAsia" w:ascii="宋体" w:hAnsi="宋体"/>
                <w:bCs/>
                <w:szCs w:val="21"/>
              </w:rPr>
              <w:t>费用</w:t>
            </w:r>
          </w:p>
        </w:tc>
        <w:tc>
          <w:tcPr>
            <w:tcW w:w="7261" w:type="dxa"/>
            <w:tcBorders>
              <w:top w:val="single" w:color="auto" w:sz="4" w:space="0"/>
              <w:bottom w:val="single" w:color="auto" w:sz="4" w:space="0"/>
            </w:tcBorders>
            <w:vAlign w:val="center"/>
          </w:tcPr>
          <w:p>
            <w:pPr>
              <w:widowControl/>
              <w:adjustRightInd w:val="0"/>
              <w:spacing w:line="360" w:lineRule="exact"/>
              <w:rPr>
                <w:rFonts w:ascii="宋体" w:hAnsi="宋体"/>
                <w:szCs w:val="21"/>
              </w:rPr>
            </w:pPr>
            <w:r>
              <w:rPr>
                <w:rFonts w:hint="eastAsia" w:ascii="宋体" w:hAnsi="宋体"/>
                <w:szCs w:val="21"/>
              </w:rPr>
              <w:t>竞争性谈判申请人应承担谈判所涉及的一切费用。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15</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谈判申请书截止即谈判时间</w:t>
            </w:r>
          </w:p>
        </w:tc>
        <w:tc>
          <w:tcPr>
            <w:tcW w:w="7261" w:type="dxa"/>
            <w:tcBorders>
              <w:top w:val="single" w:color="auto" w:sz="4" w:space="0"/>
              <w:bottom w:val="single" w:color="auto" w:sz="4" w:space="0"/>
            </w:tcBorders>
            <w:vAlign w:val="center"/>
          </w:tcPr>
          <w:p>
            <w:pPr>
              <w:adjustRightInd w:val="0"/>
              <w:spacing w:line="360" w:lineRule="exact"/>
              <w:rPr>
                <w:rFonts w:ascii="宋体" w:hAnsi="宋体"/>
                <w:szCs w:val="21"/>
              </w:rPr>
            </w:pPr>
            <w:r>
              <w:rPr>
                <w:rFonts w:hint="eastAsia" w:ascii="宋体" w:hAnsi="宋体"/>
                <w:szCs w:val="21"/>
                <w:u w:val="single"/>
              </w:rPr>
              <w:t>2023年6月6日10时00分</w:t>
            </w:r>
            <w:r>
              <w:rPr>
                <w:rFonts w:hint="eastAsia" w:ascii="宋体" w:hAnsi="宋体"/>
                <w:szCs w:val="21"/>
              </w:rPr>
              <w:t>；文件一经送达便不可撤回，逾期送达或不符合规定的谈判申请文件恕不接受。</w:t>
            </w:r>
          </w:p>
          <w:p>
            <w:pPr>
              <w:adjustRightInd w:val="0"/>
              <w:spacing w:line="360" w:lineRule="exact"/>
              <w:rPr>
                <w:rFonts w:ascii="宋体" w:hAnsi="宋体"/>
                <w:szCs w:val="21"/>
              </w:rPr>
            </w:pPr>
            <w:r>
              <w:rPr>
                <w:rFonts w:hint="eastAsia" w:ascii="宋体" w:hAnsi="宋体"/>
                <w:szCs w:val="21"/>
              </w:rPr>
              <w:t>谈判地址：</w:t>
            </w:r>
            <w:r>
              <w:rPr>
                <w:rFonts w:hint="eastAsia" w:ascii="宋体" w:hAnsi="宋体" w:cs="宋体"/>
                <w:b/>
                <w:bCs/>
                <w:szCs w:val="21"/>
                <w:u w:val="single"/>
                <w:lang w:val="zh-CN"/>
              </w:rPr>
              <w:t>四川省都江堰水利发展中心外江管理处4楼会议室</w:t>
            </w:r>
            <w:r>
              <w:rPr>
                <w:rFonts w:hint="eastAsia" w:ascii="宋体" w:hAnsi="宋体" w:cs="宋体"/>
                <w:b/>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16</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谈判办法及标准</w:t>
            </w:r>
          </w:p>
        </w:tc>
        <w:tc>
          <w:tcPr>
            <w:tcW w:w="7261" w:type="dxa"/>
            <w:tcBorders>
              <w:top w:val="single" w:color="auto" w:sz="4" w:space="0"/>
              <w:bottom w:val="single" w:color="auto" w:sz="4" w:space="0"/>
            </w:tcBorders>
            <w:vAlign w:val="center"/>
          </w:tcPr>
          <w:p>
            <w:pPr>
              <w:adjustRightInd w:val="0"/>
              <w:spacing w:line="360" w:lineRule="exact"/>
              <w:rPr>
                <w:rFonts w:ascii="宋体" w:hAnsi="宋体"/>
                <w:szCs w:val="21"/>
              </w:rPr>
            </w:pPr>
            <w:r>
              <w:rPr>
                <w:rFonts w:hint="eastAsia" w:ascii="宋体" w:hAnsi="宋体"/>
                <w:szCs w:val="21"/>
              </w:rPr>
              <w:t>本项目最高限价：35000.00元，谈判报价超出最高限价的将作为无效标处理；</w:t>
            </w:r>
          </w:p>
          <w:p>
            <w:pPr>
              <w:adjustRightInd w:val="0"/>
              <w:spacing w:line="360" w:lineRule="exact"/>
              <w:rPr>
                <w:rFonts w:ascii="宋体" w:hAnsi="宋体"/>
                <w:b/>
                <w:color w:val="FF0000"/>
                <w:szCs w:val="21"/>
              </w:rPr>
            </w:pPr>
            <w:r>
              <w:rPr>
                <w:rFonts w:hint="eastAsia" w:ascii="宋体" w:hAnsi="宋体"/>
                <w:szCs w:val="21"/>
              </w:rPr>
              <w:t>其余详见谈判文件第三章。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17</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履约担保金额</w:t>
            </w:r>
          </w:p>
        </w:tc>
        <w:tc>
          <w:tcPr>
            <w:tcW w:w="7261" w:type="dxa"/>
            <w:tcBorders>
              <w:top w:val="single" w:color="auto" w:sz="4" w:space="0"/>
              <w:bottom w:val="single" w:color="auto" w:sz="4" w:space="0"/>
            </w:tcBorders>
            <w:vAlign w:val="center"/>
          </w:tcPr>
          <w:p>
            <w:pPr>
              <w:adjustRightInd w:val="0"/>
              <w:spacing w:line="360" w:lineRule="exact"/>
              <w:rPr>
                <w:rFonts w:ascii="宋体" w:hAnsi="宋体" w:cs="宋体"/>
                <w:szCs w:val="21"/>
                <w:lang w:val="zh-CN"/>
              </w:rPr>
            </w:pPr>
            <w:r>
              <w:rPr>
                <w:rFonts w:hint="eastAsia" w:ascii="宋体" w:hAnsi="宋体"/>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18</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合同付款方式</w:t>
            </w:r>
          </w:p>
        </w:tc>
        <w:tc>
          <w:tcPr>
            <w:tcW w:w="7261" w:type="dxa"/>
            <w:tcBorders>
              <w:top w:val="single" w:color="auto" w:sz="4" w:space="0"/>
              <w:bottom w:val="single" w:color="auto" w:sz="4" w:space="0"/>
            </w:tcBorders>
            <w:vAlign w:val="center"/>
          </w:tcPr>
          <w:p>
            <w:pPr>
              <w:adjustRightInd w:val="0"/>
              <w:spacing w:line="360" w:lineRule="exact"/>
              <w:jc w:val="left"/>
              <w:rPr>
                <w:rFonts w:ascii="宋体" w:hAnsi="宋体" w:cs="宋体"/>
                <w:bCs/>
                <w:szCs w:val="21"/>
                <w:lang w:val="zh-CN"/>
              </w:rPr>
            </w:pPr>
            <w:r>
              <w:rPr>
                <w:rFonts w:hint="eastAsia" w:ascii="宋体" w:hAnsi="宋体"/>
                <w:szCs w:val="21"/>
              </w:rPr>
              <w:t>合同签订后支付合同金额的30%，完成所有工作通过备案后支付剩余金额。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49"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19</w:t>
            </w:r>
          </w:p>
        </w:tc>
        <w:tc>
          <w:tcPr>
            <w:tcW w:w="1798" w:type="dxa"/>
            <w:tcBorders>
              <w:top w:val="single" w:color="auto" w:sz="4" w:space="0"/>
              <w:bottom w:val="single" w:color="auto" w:sz="4" w:space="0"/>
            </w:tcBorders>
            <w:vAlign w:val="center"/>
          </w:tcPr>
          <w:p>
            <w:pPr>
              <w:adjustRightInd w:val="0"/>
              <w:spacing w:line="350" w:lineRule="exact"/>
              <w:jc w:val="center"/>
              <w:rPr>
                <w:rFonts w:ascii="宋体" w:hAnsi="宋体"/>
                <w:szCs w:val="21"/>
              </w:rPr>
            </w:pPr>
            <w:r>
              <w:rPr>
                <w:rFonts w:hint="eastAsia" w:ascii="宋体" w:hAnsi="宋体"/>
                <w:szCs w:val="21"/>
              </w:rPr>
              <w:t>特别注意</w:t>
            </w:r>
          </w:p>
        </w:tc>
        <w:tc>
          <w:tcPr>
            <w:tcW w:w="7261" w:type="dxa"/>
            <w:tcBorders>
              <w:top w:val="single" w:color="auto" w:sz="4" w:space="0"/>
              <w:bottom w:val="single" w:color="auto" w:sz="4" w:space="0"/>
            </w:tcBorders>
            <w:vAlign w:val="center"/>
          </w:tcPr>
          <w:p>
            <w:pPr>
              <w:adjustRightInd w:val="0"/>
              <w:spacing w:line="360" w:lineRule="exact"/>
              <w:jc w:val="left"/>
              <w:rPr>
                <w:rFonts w:ascii="宋体" w:hAnsi="宋体" w:cs="宋体"/>
                <w:bCs/>
                <w:szCs w:val="21"/>
                <w:lang w:val="zh-CN"/>
              </w:rPr>
            </w:pPr>
          </w:p>
          <w:p>
            <w:pPr>
              <w:adjustRightInd w:val="0"/>
              <w:spacing w:line="360" w:lineRule="exact"/>
              <w:jc w:val="left"/>
              <w:rPr>
                <w:rFonts w:ascii="宋体" w:hAnsi="宋体" w:cs="宋体"/>
                <w:bCs/>
                <w:szCs w:val="21"/>
                <w:lang w:val="zh-CN"/>
              </w:rPr>
            </w:pPr>
          </w:p>
        </w:tc>
      </w:tr>
    </w:tbl>
    <w:p>
      <w:pPr>
        <w:spacing w:line="580" w:lineRule="exact"/>
        <w:rPr>
          <w:rFonts w:ascii="宋体" w:hAnsi="宋体" w:cs="宋体"/>
          <w:sz w:val="32"/>
          <w:szCs w:val="32"/>
        </w:rPr>
      </w:pPr>
    </w:p>
    <w:p>
      <w:pPr>
        <w:spacing w:line="360" w:lineRule="auto"/>
        <w:jc w:val="center"/>
        <w:rPr>
          <w:rFonts w:ascii="宋体" w:hAnsi="宋体" w:cs="宋体"/>
          <w:b/>
          <w:sz w:val="32"/>
          <w:szCs w:val="32"/>
        </w:rPr>
      </w:pPr>
      <w:r>
        <w:rPr>
          <w:rFonts w:hint="eastAsia" w:ascii="宋体" w:hAnsi="宋体" w:cs="宋体"/>
          <w:b/>
          <w:sz w:val="32"/>
          <w:szCs w:val="32"/>
        </w:rPr>
        <w:t>第二章  谈判须知</w:t>
      </w:r>
    </w:p>
    <w:p>
      <w:pPr>
        <w:spacing w:line="360" w:lineRule="auto"/>
        <w:rPr>
          <w:rFonts w:ascii="宋体" w:hAnsi="宋体" w:cs="宋体"/>
          <w:b/>
          <w:sz w:val="28"/>
          <w:szCs w:val="28"/>
        </w:rPr>
      </w:pPr>
      <w:r>
        <w:rPr>
          <w:rFonts w:hint="eastAsia" w:ascii="宋体" w:hAnsi="宋体" w:cs="宋体"/>
          <w:b/>
          <w:szCs w:val="21"/>
        </w:rPr>
        <w:t>一、总则：</w:t>
      </w:r>
    </w:p>
    <w:p>
      <w:pPr>
        <w:numPr>
          <w:ilvl w:val="0"/>
          <w:numId w:val="1"/>
        </w:numPr>
        <w:spacing w:line="360" w:lineRule="auto"/>
        <w:rPr>
          <w:rFonts w:ascii="宋体" w:hAnsi="宋体"/>
          <w:szCs w:val="21"/>
        </w:rPr>
      </w:pPr>
      <w:r>
        <w:rPr>
          <w:rFonts w:hint="eastAsia" w:ascii="宋体" w:hAnsi="宋体"/>
          <w:szCs w:val="21"/>
        </w:rPr>
        <w:t>招标范围：按照国家现行法律法规及行政主管部门关于环境保护自主验收应完成的全部工作内容。</w:t>
      </w:r>
    </w:p>
    <w:p>
      <w:pPr>
        <w:numPr>
          <w:ilvl w:val="0"/>
          <w:numId w:val="1"/>
        </w:numPr>
        <w:spacing w:line="360" w:lineRule="auto"/>
        <w:rPr>
          <w:rFonts w:ascii="宋体" w:hAnsi="宋体"/>
          <w:szCs w:val="21"/>
        </w:rPr>
      </w:pPr>
      <w:r>
        <w:rPr>
          <w:rFonts w:hint="eastAsia" w:ascii="宋体" w:hAnsi="宋体"/>
          <w:bCs/>
          <w:szCs w:val="21"/>
        </w:rPr>
        <w:t>投标报价：</w:t>
      </w:r>
    </w:p>
    <w:p>
      <w:pPr>
        <w:spacing w:line="360" w:lineRule="auto"/>
        <w:ind w:left="754"/>
        <w:rPr>
          <w:rFonts w:ascii="宋体" w:hAnsi="宋体"/>
          <w:szCs w:val="21"/>
        </w:rPr>
      </w:pPr>
      <w:r>
        <w:rPr>
          <w:rFonts w:ascii="宋体" w:hAnsi="宋体"/>
          <w:szCs w:val="21"/>
        </w:rPr>
        <w:t>1</w:t>
      </w:r>
      <w:r>
        <w:rPr>
          <w:rFonts w:hint="eastAsia" w:ascii="宋体" w:hAnsi="宋体"/>
          <w:szCs w:val="21"/>
        </w:rPr>
        <w:t>）采取竞争性谈判人自主报价方式，不接受高于限价的报价；</w:t>
      </w:r>
    </w:p>
    <w:p>
      <w:pPr>
        <w:spacing w:line="360" w:lineRule="auto"/>
        <w:ind w:left="754"/>
        <w:rPr>
          <w:rFonts w:ascii="宋体" w:hAnsi="宋体"/>
          <w:szCs w:val="21"/>
        </w:rPr>
      </w:pPr>
      <w:r>
        <w:rPr>
          <w:rFonts w:ascii="宋体" w:hAnsi="宋体"/>
          <w:szCs w:val="21"/>
        </w:rPr>
        <w:t>2）</w:t>
      </w:r>
      <w:r>
        <w:rPr>
          <w:rFonts w:hint="eastAsia" w:ascii="宋体" w:hAnsi="宋体"/>
          <w:szCs w:val="21"/>
        </w:rPr>
        <w:t>竞争性谈判申请人应按本谈判文件要求，综合考虑并体现在投标报价中；</w:t>
      </w:r>
    </w:p>
    <w:p>
      <w:pPr>
        <w:numPr>
          <w:ilvl w:val="0"/>
          <w:numId w:val="1"/>
        </w:numPr>
        <w:spacing w:line="360" w:lineRule="auto"/>
        <w:rPr>
          <w:rFonts w:ascii="宋体" w:hAnsi="宋体"/>
          <w:szCs w:val="21"/>
        </w:rPr>
      </w:pPr>
      <w:r>
        <w:rPr>
          <w:rFonts w:hint="eastAsia" w:ascii="宋体" w:hAnsi="宋体"/>
          <w:bCs/>
          <w:szCs w:val="21"/>
        </w:rPr>
        <w:t>竞争性谈判申请人的合格条件：</w:t>
      </w:r>
      <w:r>
        <w:rPr>
          <w:rFonts w:hint="eastAsia" w:ascii="宋体" w:hAnsi="宋体"/>
          <w:szCs w:val="21"/>
          <w:u w:val="single"/>
        </w:rPr>
        <w:t>未处于财产被接管、冻结、破产状态，未处于四川省行政区域内有关行政处罚期间，不存在限制投标的任何情形，</w:t>
      </w:r>
      <w:r>
        <w:rPr>
          <w:rFonts w:hint="eastAsia" w:ascii="宋体" w:hAnsi="宋体"/>
          <w:szCs w:val="21"/>
        </w:rPr>
        <w:t>收到竞争性谈判申请书，具有供应商须知前附表第</w:t>
      </w:r>
      <w:r>
        <w:rPr>
          <w:rFonts w:ascii="宋体" w:hAnsi="宋体"/>
          <w:szCs w:val="21"/>
        </w:rPr>
        <w:t>8</w:t>
      </w:r>
      <w:r>
        <w:rPr>
          <w:rFonts w:hint="eastAsia" w:ascii="宋体" w:hAnsi="宋体"/>
          <w:szCs w:val="21"/>
        </w:rPr>
        <w:t>项要求的相应资格，并满足本招标文件其它方面要求的投标人，均可参加投标。</w:t>
      </w:r>
    </w:p>
    <w:p>
      <w:pPr>
        <w:numPr>
          <w:ilvl w:val="0"/>
          <w:numId w:val="1"/>
        </w:numPr>
        <w:spacing w:line="360" w:lineRule="auto"/>
        <w:rPr>
          <w:rFonts w:ascii="宋体" w:hAnsi="宋体"/>
          <w:szCs w:val="21"/>
        </w:rPr>
      </w:pPr>
      <w:r>
        <w:rPr>
          <w:rFonts w:hint="eastAsia" w:ascii="宋体" w:hAnsi="宋体"/>
          <w:szCs w:val="21"/>
        </w:rPr>
        <w:t>不论谈判结果如何，竞争性谈判申请人的竞争性谈判申请书均不退回。</w:t>
      </w:r>
    </w:p>
    <w:p>
      <w:pPr>
        <w:numPr>
          <w:ilvl w:val="0"/>
          <w:numId w:val="1"/>
        </w:numPr>
        <w:spacing w:line="360" w:lineRule="auto"/>
        <w:rPr>
          <w:rFonts w:ascii="宋体" w:hAnsi="宋体"/>
          <w:szCs w:val="21"/>
        </w:rPr>
      </w:pPr>
      <w:r>
        <w:rPr>
          <w:rFonts w:hint="eastAsia" w:ascii="宋体" w:hAnsi="宋体"/>
          <w:bCs/>
          <w:szCs w:val="21"/>
        </w:rPr>
        <w:t>谈判费用：</w:t>
      </w:r>
      <w:r>
        <w:rPr>
          <w:rFonts w:hint="eastAsia" w:ascii="宋体" w:hAnsi="宋体"/>
          <w:szCs w:val="21"/>
        </w:rPr>
        <w:t>竞争性谈判申请人应承担其编制竞争性谈判申请书与递交竞争性谈判申请书所涉及的一切费用，不管谈判结果如何，竞争性谈判人对上述费用不负任何责任，均由竞争性谈判申请人自己承担。</w:t>
      </w:r>
    </w:p>
    <w:p>
      <w:pPr>
        <w:numPr>
          <w:ilvl w:val="0"/>
          <w:numId w:val="1"/>
        </w:numPr>
        <w:spacing w:line="360" w:lineRule="auto"/>
        <w:rPr>
          <w:rFonts w:ascii="宋体" w:hAnsi="宋体"/>
          <w:szCs w:val="21"/>
        </w:rPr>
      </w:pPr>
      <w:r>
        <w:rPr>
          <w:rFonts w:hint="eastAsia" w:ascii="宋体" w:hAnsi="宋体"/>
          <w:szCs w:val="21"/>
        </w:rPr>
        <w:t>商业机密：本谈判文件及附件中涉及的内容均属我单位商业机密，竞争性谈判申请人须妥善保管，不得将知悉的商业秘密向任何第三方泄露，否则，我单位将依法追究其法律责任。</w:t>
      </w:r>
    </w:p>
    <w:p>
      <w:pPr>
        <w:numPr>
          <w:ilvl w:val="0"/>
          <w:numId w:val="1"/>
        </w:numPr>
        <w:spacing w:line="360" w:lineRule="auto"/>
        <w:rPr>
          <w:rFonts w:ascii="宋体" w:hAnsi="宋体"/>
          <w:szCs w:val="21"/>
        </w:rPr>
      </w:pPr>
      <w:r>
        <w:rPr>
          <w:rFonts w:hint="eastAsia" w:ascii="宋体" w:hAnsi="宋体"/>
          <w:szCs w:val="21"/>
        </w:rPr>
        <w:t>踏勘现场：竞争性谈判申请人应对工程施工现场和周围环境</w:t>
      </w:r>
      <w:r>
        <w:rPr>
          <w:rFonts w:hint="eastAsia" w:ascii="宋体" w:hAnsi="宋体"/>
          <w:b/>
          <w:szCs w:val="21"/>
          <w:u w:val="single"/>
        </w:rPr>
        <w:t>自行前往</w:t>
      </w:r>
      <w:r>
        <w:rPr>
          <w:rFonts w:hint="eastAsia" w:ascii="宋体" w:hAnsi="宋体"/>
          <w:szCs w:val="21"/>
        </w:rPr>
        <w:t>进行现场踏勘，以获取须其负责的有关编制谈判文件和签署合同所需的资料。踏勘现场所发生的费用由竞争性谈判申请人自己承担。经竞争性谈判人允许和事先安排以后，竞争性谈判申请人及其代表方能进入需踏勘的现场。但竞争性谈判申请人及其代表不得让竞争性谈判人在踏勘中负任何责任。竞争性谈判申请人及其代表自行承担进入现场后，由于自身的行为所造成的人身伤害（不管是否致命）、财产损失或损坏。竞争性谈判人提供的资料和数据，只是使竞争性谈判申请人能够利用竞争性谈判人现有的资料。竞争性谈判人对竞争性谈判申请人由此作出的推论、解释和结论概不负责。竞争性谈判申请人提出的与谈判有关的任何问题以书面形式送达竞争性谈判人。</w:t>
      </w:r>
    </w:p>
    <w:p>
      <w:pPr>
        <w:numPr>
          <w:ilvl w:val="0"/>
          <w:numId w:val="2"/>
        </w:numPr>
        <w:spacing w:line="360" w:lineRule="auto"/>
        <w:rPr>
          <w:rFonts w:ascii="宋体" w:hAnsi="宋体" w:cs="宋体"/>
          <w:b/>
          <w:szCs w:val="21"/>
        </w:rPr>
      </w:pPr>
      <w:r>
        <w:rPr>
          <w:rFonts w:hint="eastAsia" w:ascii="宋体" w:hAnsi="宋体" w:cs="宋体"/>
          <w:b/>
          <w:szCs w:val="21"/>
        </w:rPr>
        <w:t>谈判申请书的组成</w:t>
      </w:r>
    </w:p>
    <w:p>
      <w:pPr>
        <w:spacing w:line="360" w:lineRule="auto"/>
        <w:ind w:left="357" w:firstLine="210" w:firstLineChars="100"/>
        <w:rPr>
          <w:rFonts w:ascii="宋体" w:hAnsi="宋体"/>
          <w:szCs w:val="21"/>
        </w:rPr>
      </w:pPr>
      <w:r>
        <w:rPr>
          <w:rFonts w:hint="eastAsia" w:ascii="宋体" w:hAnsi="宋体"/>
          <w:szCs w:val="21"/>
        </w:rPr>
        <w:t>1、竞争性谈判</w:t>
      </w:r>
      <w:r>
        <w:rPr>
          <w:rFonts w:hint="eastAsia" w:ascii="宋体" w:hAnsi="宋体"/>
          <w:szCs w:val="21"/>
          <w:highlight w:val="yellow"/>
        </w:rPr>
        <w:t>申请书</w:t>
      </w:r>
    </w:p>
    <w:p>
      <w:pPr>
        <w:spacing w:line="360" w:lineRule="auto"/>
        <w:ind w:left="357" w:firstLine="210" w:firstLineChars="100"/>
        <w:rPr>
          <w:rFonts w:ascii="宋体" w:hAnsi="宋体"/>
          <w:szCs w:val="21"/>
        </w:rPr>
      </w:pPr>
      <w:r>
        <w:rPr>
          <w:rFonts w:hint="eastAsia" w:ascii="宋体" w:hAnsi="宋体"/>
          <w:szCs w:val="21"/>
        </w:rPr>
        <w:t>2、法定代表人（或委托人）身份证明</w:t>
      </w:r>
    </w:p>
    <w:p>
      <w:pPr>
        <w:spacing w:line="360" w:lineRule="auto"/>
        <w:ind w:left="357" w:firstLine="210" w:firstLineChars="100"/>
        <w:rPr>
          <w:rFonts w:ascii="宋体" w:hAnsi="宋体"/>
          <w:szCs w:val="21"/>
        </w:rPr>
      </w:pPr>
      <w:r>
        <w:rPr>
          <w:rFonts w:hint="eastAsia" w:ascii="宋体" w:hAnsi="宋体"/>
          <w:szCs w:val="21"/>
        </w:rPr>
        <w:t>3、授权委托书</w:t>
      </w:r>
    </w:p>
    <w:p>
      <w:pPr>
        <w:spacing w:line="360" w:lineRule="auto"/>
        <w:ind w:left="357" w:firstLine="210" w:firstLineChars="100"/>
        <w:rPr>
          <w:rFonts w:ascii="宋体" w:hAnsi="宋体"/>
          <w:szCs w:val="21"/>
        </w:rPr>
      </w:pPr>
      <w:r>
        <w:rPr>
          <w:rFonts w:hint="eastAsia" w:ascii="宋体" w:hAnsi="宋体"/>
          <w:szCs w:val="21"/>
        </w:rPr>
        <w:t>4、资格审查资料</w:t>
      </w:r>
    </w:p>
    <w:p>
      <w:pPr>
        <w:spacing w:line="360" w:lineRule="auto"/>
        <w:rPr>
          <w:rFonts w:ascii="宋体" w:hAnsi="宋体" w:cs="宋体"/>
          <w:b/>
          <w:sz w:val="28"/>
          <w:szCs w:val="28"/>
        </w:rPr>
      </w:pPr>
      <w:r>
        <w:rPr>
          <w:rFonts w:hint="eastAsia" w:ascii="宋体" w:hAnsi="宋体" w:cs="宋体"/>
          <w:b/>
          <w:szCs w:val="21"/>
        </w:rPr>
        <w:t>三、谈判申请书的装订要求</w:t>
      </w:r>
    </w:p>
    <w:p>
      <w:pPr>
        <w:spacing w:line="360" w:lineRule="auto"/>
        <w:ind w:left="674" w:leftChars="171" w:hanging="315" w:hangingChars="150"/>
        <w:rPr>
          <w:rFonts w:ascii="宋体" w:hAnsi="宋体"/>
          <w:szCs w:val="21"/>
        </w:rPr>
      </w:pPr>
      <w:r>
        <w:rPr>
          <w:rFonts w:hint="eastAsia" w:ascii="宋体" w:hAnsi="宋体"/>
          <w:szCs w:val="21"/>
        </w:rPr>
        <w:t>1、谈判申请书一律用</w:t>
      </w:r>
      <w:r>
        <w:rPr>
          <w:rFonts w:hint="eastAsia" w:ascii="宋体" w:hAnsi="宋体"/>
          <w:b/>
          <w:sz w:val="24"/>
          <w:u w:val="single"/>
        </w:rPr>
        <w:t xml:space="preserve">A4 </w:t>
      </w:r>
      <w:r>
        <w:rPr>
          <w:rFonts w:hint="eastAsia" w:ascii="宋体" w:hAnsi="宋体"/>
          <w:szCs w:val="21"/>
        </w:rPr>
        <w:t>复印纸按附件格式进行编制和复制。</w:t>
      </w:r>
    </w:p>
    <w:p>
      <w:pPr>
        <w:spacing w:line="360" w:lineRule="auto"/>
        <w:ind w:firstLine="420" w:firstLineChars="200"/>
        <w:rPr>
          <w:rFonts w:ascii="宋体" w:hAnsi="宋体"/>
          <w:szCs w:val="21"/>
        </w:rPr>
      </w:pPr>
      <w:r>
        <w:rPr>
          <w:rFonts w:hint="eastAsia" w:ascii="宋体" w:hAnsi="宋体"/>
          <w:szCs w:val="21"/>
        </w:rPr>
        <w:t>2、</w:t>
      </w:r>
      <w:r>
        <w:rPr>
          <w:rFonts w:hint="eastAsia"/>
          <w:color w:val="000000"/>
        </w:rPr>
        <w:t>单本装订厚度不超过4.5cm，</w:t>
      </w:r>
      <w:r>
        <w:rPr>
          <w:rFonts w:hint="eastAsia" w:ascii="宋体" w:hAnsi="宋体"/>
          <w:szCs w:val="21"/>
        </w:rPr>
        <w:t>每一个包装都应在其封套的封口处加贴封条，并在封套的封口处加盖投标人单位章（鲜章）。</w:t>
      </w:r>
    </w:p>
    <w:p>
      <w:pPr>
        <w:spacing w:line="360" w:lineRule="auto"/>
        <w:ind w:left="360"/>
        <w:rPr>
          <w:rFonts w:ascii="宋体" w:hAnsi="宋体"/>
          <w:szCs w:val="21"/>
          <w:u w:val="single"/>
        </w:rPr>
      </w:pPr>
      <w:r>
        <w:rPr>
          <w:rFonts w:hint="eastAsia" w:ascii="宋体" w:hAnsi="宋体"/>
          <w:szCs w:val="21"/>
        </w:rPr>
        <w:t>5、封套上写明如下内容：</w:t>
      </w:r>
    </w:p>
    <w:p>
      <w:pPr>
        <w:spacing w:line="360" w:lineRule="auto"/>
        <w:ind w:firstLine="723" w:firstLineChars="343"/>
        <w:rPr>
          <w:rFonts w:ascii="宋体" w:hAnsi="宋体"/>
          <w:b/>
          <w:szCs w:val="21"/>
          <w:u w:val="single"/>
        </w:rPr>
      </w:pPr>
      <w:r>
        <w:rPr>
          <w:rFonts w:hint="eastAsia" w:ascii="宋体" w:hAnsi="宋体"/>
          <w:b/>
          <w:szCs w:val="21"/>
        </w:rPr>
        <w:t>竞争性谈判人地址：</w:t>
      </w:r>
      <w:r>
        <w:rPr>
          <w:rFonts w:hint="eastAsia" w:ascii="宋体" w:hAnsi="宋体"/>
          <w:u w:val="single"/>
        </w:rPr>
        <w:t>崇州市崇阳街道永康西路358号</w:t>
      </w:r>
    </w:p>
    <w:p>
      <w:pPr>
        <w:spacing w:line="360" w:lineRule="auto"/>
        <w:ind w:firstLine="719" w:firstLineChars="341"/>
        <w:rPr>
          <w:rFonts w:ascii="宋体" w:hAnsi="宋体"/>
          <w:b/>
          <w:szCs w:val="21"/>
          <w:u w:val="single"/>
        </w:rPr>
      </w:pPr>
      <w:r>
        <w:rPr>
          <w:rFonts w:hint="eastAsia" w:ascii="宋体" w:hAnsi="宋体"/>
          <w:b/>
          <w:szCs w:val="21"/>
        </w:rPr>
        <w:t xml:space="preserve">竞争性谈判人名称：  </w:t>
      </w:r>
      <w:r>
        <w:rPr>
          <w:rFonts w:hint="eastAsia" w:ascii="宋体" w:hAnsi="宋体"/>
          <w:u w:val="single"/>
        </w:rPr>
        <w:t>四川省都江堰水利发展中心外江管理处</w:t>
      </w:r>
    </w:p>
    <w:p>
      <w:pPr>
        <w:spacing w:line="360" w:lineRule="auto"/>
        <w:ind w:firstLine="723" w:firstLineChars="343"/>
        <w:rPr>
          <w:rFonts w:ascii="宋体" w:hAnsi="宋体"/>
          <w:u w:val="single"/>
        </w:rPr>
      </w:pPr>
      <w:r>
        <w:rPr>
          <w:rFonts w:hint="eastAsia" w:ascii="宋体" w:hAnsi="宋体"/>
          <w:b/>
          <w:szCs w:val="21"/>
        </w:rPr>
        <w:t>项目名称：</w:t>
      </w:r>
      <w:r>
        <w:rPr>
          <w:rFonts w:hint="eastAsia" w:ascii="宋体" w:hAnsi="宋体"/>
          <w:color w:val="000000"/>
          <w:szCs w:val="21"/>
          <w:u w:val="single"/>
        </w:rPr>
        <w:t>都江堰外江灌区2020年暴雨洪灾水毁修复工程环保验收</w:t>
      </w:r>
    </w:p>
    <w:p>
      <w:pPr>
        <w:spacing w:line="360" w:lineRule="auto"/>
        <w:ind w:firstLine="2159" w:firstLineChars="1024"/>
        <w:rPr>
          <w:rFonts w:ascii="宋体" w:hAnsi="宋体"/>
          <w:szCs w:val="21"/>
          <w:u w:val="single"/>
        </w:rPr>
      </w:pPr>
      <w:r>
        <w:rPr>
          <w:rFonts w:hint="eastAsia" w:ascii="宋体" w:hAnsi="宋体"/>
          <w:b/>
          <w:szCs w:val="21"/>
          <w:u w:val="single"/>
        </w:rPr>
        <w:t xml:space="preserve">在2023年6月6日10时00分前不得开启 </w:t>
      </w:r>
    </w:p>
    <w:p>
      <w:pPr>
        <w:numPr>
          <w:ilvl w:val="0"/>
          <w:numId w:val="3"/>
        </w:numPr>
        <w:spacing w:line="360" w:lineRule="auto"/>
        <w:ind w:firstLine="422" w:firstLineChars="200"/>
        <w:rPr>
          <w:rFonts w:ascii="宋体" w:hAnsi="宋体"/>
          <w:szCs w:val="21"/>
        </w:rPr>
      </w:pPr>
      <w:r>
        <w:rPr>
          <w:rFonts w:hint="eastAsia" w:ascii="宋体" w:hAnsi="宋体"/>
          <w:b/>
          <w:szCs w:val="21"/>
        </w:rPr>
        <w:t>竞争性谈判申请人</w:t>
      </w:r>
      <w:r>
        <w:rPr>
          <w:rFonts w:hint="eastAsia" w:ascii="宋体" w:hAnsi="宋体"/>
          <w:szCs w:val="21"/>
        </w:rPr>
        <w:t>务必按上述要求制作、装订谈判申请书，未按上述规定制作、装订的谈判申请书，</w:t>
      </w:r>
      <w:r>
        <w:rPr>
          <w:rFonts w:hint="eastAsia" w:ascii="宋体" w:hAnsi="宋体"/>
          <w:bCs/>
          <w:szCs w:val="21"/>
        </w:rPr>
        <w:t>竞争性谈判人</w:t>
      </w:r>
      <w:r>
        <w:rPr>
          <w:rFonts w:hint="eastAsia" w:ascii="宋体" w:hAnsi="宋体"/>
          <w:szCs w:val="21"/>
        </w:rPr>
        <w:t>将视为无效谈判申请书。</w:t>
      </w:r>
    </w:p>
    <w:p>
      <w:pPr>
        <w:spacing w:line="360" w:lineRule="auto"/>
        <w:rPr>
          <w:rFonts w:ascii="宋体" w:hAnsi="宋体" w:cs="宋体"/>
          <w:b/>
          <w:szCs w:val="21"/>
        </w:rPr>
      </w:pPr>
      <w:r>
        <w:rPr>
          <w:rFonts w:hint="eastAsia" w:ascii="宋体" w:hAnsi="宋体" w:cs="宋体"/>
          <w:b/>
          <w:szCs w:val="21"/>
        </w:rPr>
        <w:t>四、竞争性谈判原则和评审办法</w:t>
      </w:r>
    </w:p>
    <w:p>
      <w:pPr>
        <w:spacing w:line="360" w:lineRule="auto"/>
        <w:ind w:firstLine="420" w:firstLineChars="200"/>
        <w:rPr>
          <w:rFonts w:ascii="宋体" w:hAnsi="宋体"/>
          <w:szCs w:val="21"/>
        </w:rPr>
      </w:pPr>
      <w:r>
        <w:rPr>
          <w:rFonts w:hint="eastAsia" w:ascii="宋体" w:hAnsi="宋体"/>
          <w:szCs w:val="21"/>
        </w:rPr>
        <w:t>遵循公开、公平、公正、择优和诚实信用及维护公共利益的原则。本项目只选择一个中标单位，被邀请人必须参加本项目竞争性谈判。按照符合项目要求、质量和服务相等且合理低价的原则，按被邀请人的最后报价由低到高确定项目的中标人。若报价相同，由四川省都江堰水利发展中心外江管理处自行确定中标人。</w:t>
      </w:r>
    </w:p>
    <w:p>
      <w:pPr>
        <w:spacing w:line="360" w:lineRule="auto"/>
        <w:rPr>
          <w:rFonts w:ascii="宋体" w:hAnsi="宋体" w:cs="宋体"/>
          <w:b/>
          <w:szCs w:val="21"/>
        </w:rPr>
      </w:pPr>
      <w:r>
        <w:rPr>
          <w:rFonts w:hint="eastAsia" w:ascii="宋体" w:hAnsi="宋体" w:cs="宋体"/>
          <w:b/>
          <w:szCs w:val="21"/>
        </w:rPr>
        <w:t>五、被邀请人参加谈判会应提供但不限于以下资料</w:t>
      </w:r>
    </w:p>
    <w:p>
      <w:pPr>
        <w:spacing w:line="360" w:lineRule="auto"/>
        <w:ind w:firstLine="420" w:firstLineChars="200"/>
        <w:rPr>
          <w:rFonts w:ascii="宋体" w:hAnsi="宋体"/>
          <w:szCs w:val="21"/>
        </w:rPr>
      </w:pPr>
      <w:r>
        <w:rPr>
          <w:rFonts w:hint="eastAsia" w:ascii="宋体" w:hAnsi="宋体"/>
          <w:szCs w:val="21"/>
        </w:rPr>
        <w:t xml:space="preserve">1、法人授权委托书原件和法人身份证复印件及被委托人身份证原件和复印件； </w:t>
      </w:r>
    </w:p>
    <w:p>
      <w:pPr>
        <w:spacing w:line="360" w:lineRule="auto"/>
        <w:ind w:firstLine="420" w:firstLineChars="200"/>
        <w:rPr>
          <w:rFonts w:ascii="宋体" w:hAnsi="宋体"/>
          <w:szCs w:val="21"/>
        </w:rPr>
      </w:pPr>
      <w:r>
        <w:rPr>
          <w:rFonts w:hint="eastAsia" w:ascii="宋体" w:hAnsi="宋体"/>
          <w:szCs w:val="21"/>
        </w:rPr>
        <w:t>2、营业执照复印件并加盖单位鲜章；</w:t>
      </w:r>
    </w:p>
    <w:p>
      <w:pPr>
        <w:spacing w:line="360" w:lineRule="auto"/>
        <w:ind w:firstLine="420" w:firstLineChars="200"/>
        <w:rPr>
          <w:rFonts w:ascii="宋体" w:hAnsi="宋体"/>
          <w:szCs w:val="21"/>
        </w:rPr>
      </w:pPr>
      <w:r>
        <w:rPr>
          <w:rFonts w:hint="eastAsia" w:ascii="宋体" w:hAnsi="宋体"/>
          <w:szCs w:val="21"/>
        </w:rPr>
        <w:t>3、竞争性谈判申请书；</w:t>
      </w:r>
    </w:p>
    <w:p>
      <w:pPr>
        <w:spacing w:line="360" w:lineRule="auto"/>
        <w:ind w:firstLine="420" w:firstLineChars="200"/>
        <w:rPr>
          <w:rFonts w:ascii="宋体" w:hAnsi="宋体"/>
          <w:szCs w:val="21"/>
        </w:rPr>
      </w:pPr>
      <w:r>
        <w:rPr>
          <w:rFonts w:hint="eastAsia" w:ascii="宋体" w:hAnsi="宋体"/>
          <w:szCs w:val="21"/>
        </w:rPr>
        <w:t>4、《邀请谈判文件》要求申请人提交的其他申请资料。</w:t>
      </w:r>
    </w:p>
    <w:p>
      <w:pPr>
        <w:spacing w:line="360" w:lineRule="auto"/>
        <w:ind w:firstLine="420" w:firstLineChars="200"/>
        <w:rPr>
          <w:rFonts w:ascii="宋体" w:hAnsi="宋体"/>
          <w:szCs w:val="21"/>
        </w:rPr>
      </w:pPr>
      <w:r>
        <w:rPr>
          <w:rFonts w:hint="eastAsia" w:ascii="宋体" w:hAnsi="宋体"/>
          <w:szCs w:val="21"/>
        </w:rPr>
        <w:t>以上资料均须加盖单位鲜章并装订成册后密封，密封不完整视为放弃报价。</w:t>
      </w:r>
    </w:p>
    <w:p>
      <w:pPr>
        <w:spacing w:line="360" w:lineRule="auto"/>
        <w:jc w:val="center"/>
        <w:rPr>
          <w:rFonts w:ascii="宋体" w:hAnsi="宋体" w:cs="宋体"/>
          <w:b/>
          <w:sz w:val="44"/>
          <w:szCs w:val="44"/>
        </w:rPr>
      </w:pPr>
      <w:r>
        <w:rPr>
          <w:rFonts w:hint="eastAsia" w:ascii="宋体" w:hAnsi="宋体" w:cs="宋体"/>
          <w:b/>
          <w:sz w:val="32"/>
          <w:szCs w:val="32"/>
        </w:rPr>
        <w:t>第三章  竞争谈判程序</w:t>
      </w:r>
    </w:p>
    <w:p>
      <w:pPr>
        <w:spacing w:line="360" w:lineRule="auto"/>
        <w:ind w:firstLine="420" w:firstLineChars="200"/>
        <w:rPr>
          <w:rFonts w:ascii="宋体" w:hAnsi="宋体"/>
          <w:szCs w:val="21"/>
        </w:rPr>
      </w:pPr>
      <w:r>
        <w:rPr>
          <w:rFonts w:hint="eastAsia" w:ascii="宋体" w:hAnsi="宋体"/>
          <w:szCs w:val="21"/>
        </w:rPr>
        <w:t>一、业主单位组织并主持会议。谈判小组由业主单位确定经济、技术等方面专业人员组成，对竞争性谈判申请人提交的谈判文件进行详细评审，并通知有关部门对谈判现场进行监督。</w:t>
      </w:r>
    </w:p>
    <w:p>
      <w:pPr>
        <w:spacing w:line="360" w:lineRule="auto"/>
        <w:ind w:firstLine="420" w:firstLineChars="200"/>
        <w:rPr>
          <w:rFonts w:ascii="宋体" w:hAnsi="宋体"/>
          <w:szCs w:val="21"/>
        </w:rPr>
      </w:pPr>
      <w:r>
        <w:rPr>
          <w:rFonts w:hint="eastAsia" w:ascii="宋体" w:hAnsi="宋体"/>
          <w:szCs w:val="21"/>
        </w:rPr>
        <w:t>二、业主单位检查谈判文件的密封情况，确认无误后，由有关工作人员当众拆封，宣布各竞争性谈判申请人提交的文件内容，并在监督人员的监督下移交谈判小组进行评审。业主单位及谈判小组成员应当对竞争性谈判申请人提交的文件保密，在谈判过程中，不得透露与评审工作有关的内部情况。</w:t>
      </w:r>
    </w:p>
    <w:p>
      <w:pPr>
        <w:spacing w:line="360" w:lineRule="auto"/>
        <w:ind w:firstLine="420" w:firstLineChars="200"/>
        <w:rPr>
          <w:rFonts w:ascii="宋体" w:hAnsi="宋体"/>
          <w:szCs w:val="21"/>
        </w:rPr>
      </w:pPr>
      <w:r>
        <w:rPr>
          <w:rFonts w:hint="eastAsia" w:ascii="宋体" w:hAnsi="宋体"/>
          <w:szCs w:val="21"/>
        </w:rPr>
        <w:t>三、对于谈判申请文件中含义不明确的地方，允许竞争性谈判申请人作简要解释，但所作的解释不得超过谈判文件记载的范围或改变谈判文件的实质性内容。</w:t>
      </w:r>
    </w:p>
    <w:p>
      <w:pPr>
        <w:spacing w:line="360" w:lineRule="auto"/>
        <w:ind w:firstLine="420" w:firstLineChars="200"/>
        <w:rPr>
          <w:rFonts w:ascii="宋体" w:hAnsi="宋体"/>
          <w:szCs w:val="21"/>
        </w:rPr>
      </w:pPr>
      <w:r>
        <w:rPr>
          <w:rFonts w:hint="eastAsia" w:ascii="宋体" w:hAnsi="宋体"/>
          <w:szCs w:val="21"/>
        </w:rPr>
        <w:t>四、谈判小组应遵循公平、公正、科学、择优的原则，按谈判文件对本项目的具体规定对谈判申请文件进行评审，并对合格的竞争性谈判申请人进行合理比较与评价。</w:t>
      </w:r>
    </w:p>
    <w:p>
      <w:pPr>
        <w:spacing w:line="360" w:lineRule="auto"/>
        <w:ind w:firstLine="420" w:firstLineChars="200"/>
        <w:rPr>
          <w:rFonts w:ascii="宋体" w:hAnsi="宋体"/>
          <w:szCs w:val="21"/>
        </w:rPr>
      </w:pPr>
      <w:r>
        <w:rPr>
          <w:rFonts w:hint="eastAsia" w:ascii="宋体" w:hAnsi="宋体"/>
          <w:szCs w:val="21"/>
        </w:rPr>
        <w:t>五、本项目评审采用</w:t>
      </w:r>
      <w:r>
        <w:rPr>
          <w:rFonts w:hint="eastAsia" w:ascii="宋体" w:hAnsi="宋体"/>
          <w:b/>
          <w:bCs/>
          <w:szCs w:val="21"/>
        </w:rPr>
        <w:t>合理最低报价法（评标价为可竞争费用，不可竞争费用不纳入评审范围，包括但不限于规费、税金等），</w:t>
      </w:r>
      <w:r>
        <w:rPr>
          <w:rFonts w:hint="eastAsia" w:ascii="宋体" w:hAnsi="宋体"/>
          <w:szCs w:val="21"/>
        </w:rPr>
        <w:t>旨在最大限度地满足谈判文件相关要求的前提下，按报价最低且合理的竞争性谈判申请人作为中选人。谈判小组按竞争性谈判申请人的最低报价由低到高进行排序，排名第一的为中选人。若报价相同，由管理处党委讨论确定中标人。中选人主动放弃中选或由不可抗力提出不能履行合同的，业主单位可以确定排名第二的为中选人，以此类推。</w:t>
      </w:r>
    </w:p>
    <w:p>
      <w:pPr>
        <w:spacing w:line="360" w:lineRule="auto"/>
        <w:ind w:firstLine="420" w:firstLineChars="200"/>
        <w:rPr>
          <w:rFonts w:ascii="宋体" w:hAnsi="宋体"/>
          <w:szCs w:val="21"/>
        </w:rPr>
      </w:pPr>
      <w:r>
        <w:rPr>
          <w:rFonts w:hint="eastAsia" w:ascii="宋体" w:hAnsi="宋体"/>
          <w:szCs w:val="21"/>
        </w:rPr>
        <w:t>六、项目业主向中选人发出《中选通知书》。</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第四章  合同授予</w:t>
      </w:r>
    </w:p>
    <w:p>
      <w:pPr>
        <w:spacing w:line="360" w:lineRule="auto"/>
        <w:ind w:firstLine="420" w:firstLineChars="200"/>
        <w:rPr>
          <w:rFonts w:ascii="宋体" w:hAnsi="宋体"/>
          <w:szCs w:val="21"/>
        </w:rPr>
      </w:pPr>
      <w:r>
        <w:rPr>
          <w:rFonts w:hint="eastAsia" w:ascii="宋体" w:hAnsi="宋体"/>
          <w:szCs w:val="21"/>
        </w:rPr>
        <w:t>一、项目业主向中选人发出《中选通知书》，《中选通知书》是合同文件的组成部分。</w:t>
      </w:r>
    </w:p>
    <w:p>
      <w:pPr>
        <w:spacing w:line="360" w:lineRule="auto"/>
        <w:ind w:firstLine="420" w:firstLineChars="200"/>
        <w:rPr>
          <w:rFonts w:ascii="宋体" w:hAnsi="宋体"/>
          <w:szCs w:val="21"/>
        </w:rPr>
      </w:pPr>
      <w:r>
        <w:rPr>
          <w:rFonts w:hint="eastAsia" w:ascii="宋体" w:hAnsi="宋体"/>
          <w:szCs w:val="21"/>
        </w:rPr>
        <w:t>二、合同的签订：中选人应按《中选通知书》规定的时间、方式签订合同。签订项目合同的中选人应当按照合同约定履行义务，完成本项目的相关任务及服务。</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jc w:val="center"/>
        <w:rPr>
          <w:rFonts w:ascii="黑体" w:hAnsi="黑体" w:eastAsia="黑体" w:cs="黑体"/>
          <w:b/>
          <w:sz w:val="36"/>
        </w:rPr>
      </w:pPr>
      <w:r>
        <w:rPr>
          <w:rFonts w:ascii="黑体" w:hAnsi="黑体" w:eastAsia="黑体" w:cs="黑体"/>
          <w:b/>
          <w:sz w:val="36"/>
        </w:rPr>
        <w:t>（项目名称）</w:t>
      </w:r>
    </w:p>
    <w:p>
      <w:pPr>
        <w:rPr>
          <w:rFonts w:ascii="仿宋_GB2312" w:hAnsi="仿宋_GB2312" w:eastAsia="仿宋_GB2312" w:cs="仿宋_GB2312"/>
          <w:b/>
          <w:sz w:val="28"/>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sz w:val="44"/>
        </w:rPr>
      </w:pPr>
      <w:r>
        <w:rPr>
          <w:rFonts w:hint="eastAsia" w:ascii="黑体" w:hAnsi="黑体" w:eastAsia="黑体" w:cs="黑体"/>
          <w:b/>
          <w:sz w:val="52"/>
        </w:rPr>
        <w:t>竞争性谈判申请书</w:t>
      </w: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spacing w:line="360" w:lineRule="auto"/>
        <w:jc w:val="center"/>
        <w:rPr>
          <w:rFonts w:ascii="黑体" w:hAnsi="黑体" w:eastAsia="黑体" w:cs="黑体"/>
          <w:b/>
          <w:sz w:val="32"/>
        </w:rPr>
      </w:pPr>
      <w:r>
        <w:rPr>
          <w:rFonts w:ascii="黑体" w:hAnsi="黑体" w:eastAsia="黑体" w:cs="黑体"/>
          <w:b/>
          <w:sz w:val="32"/>
        </w:rPr>
        <w:t>竞争性谈判响应人：（盖单位章）</w:t>
      </w:r>
    </w:p>
    <w:p>
      <w:pPr>
        <w:spacing w:line="360" w:lineRule="auto"/>
        <w:jc w:val="center"/>
        <w:rPr>
          <w:rFonts w:ascii="黑体" w:hAnsi="黑体" w:eastAsia="黑体" w:cs="黑体"/>
          <w:b/>
          <w:sz w:val="32"/>
        </w:rPr>
      </w:pPr>
    </w:p>
    <w:p>
      <w:pPr>
        <w:spacing w:line="360" w:lineRule="auto"/>
        <w:jc w:val="center"/>
        <w:rPr>
          <w:rFonts w:ascii="黑体" w:hAnsi="黑体" w:eastAsia="黑体" w:cs="黑体"/>
          <w:b/>
          <w:sz w:val="32"/>
        </w:rPr>
      </w:pPr>
      <w:r>
        <w:rPr>
          <w:rFonts w:ascii="黑体" w:hAnsi="黑体" w:eastAsia="黑体" w:cs="黑体"/>
          <w:b/>
          <w:sz w:val="32"/>
        </w:rPr>
        <w:t xml:space="preserve"> 法定代表人或其委托代理人：（签字）</w:t>
      </w:r>
    </w:p>
    <w:p>
      <w:pPr>
        <w:spacing w:line="360" w:lineRule="auto"/>
        <w:jc w:val="center"/>
        <w:rPr>
          <w:rFonts w:ascii="黑体" w:hAnsi="黑体" w:eastAsia="黑体" w:cs="黑体"/>
          <w:sz w:val="32"/>
          <w:u w:val="single"/>
        </w:rPr>
      </w:pPr>
    </w:p>
    <w:p>
      <w:pPr>
        <w:spacing w:line="360" w:lineRule="auto"/>
        <w:jc w:val="center"/>
        <w:rPr>
          <w:rFonts w:ascii="黑体" w:hAnsi="黑体" w:eastAsia="黑体" w:cs="黑体"/>
          <w:b/>
          <w:sz w:val="32"/>
        </w:rPr>
      </w:pPr>
      <w:r>
        <w:rPr>
          <w:rFonts w:ascii="黑体" w:hAnsi="黑体" w:eastAsia="黑体" w:cs="黑体"/>
          <w:b/>
          <w:sz w:val="32"/>
        </w:rPr>
        <w:t>年</w:t>
      </w:r>
      <w:r>
        <w:rPr>
          <w:rFonts w:hint="eastAsia" w:ascii="黑体" w:hAnsi="黑体" w:eastAsia="黑体" w:cs="黑体"/>
          <w:b/>
          <w:sz w:val="32"/>
        </w:rPr>
        <w:t xml:space="preserve">  </w:t>
      </w:r>
      <w:r>
        <w:rPr>
          <w:rFonts w:ascii="黑体" w:hAnsi="黑体" w:eastAsia="黑体" w:cs="黑体"/>
          <w:b/>
          <w:sz w:val="32"/>
        </w:rPr>
        <w:t>月</w:t>
      </w:r>
      <w:r>
        <w:rPr>
          <w:rFonts w:hint="eastAsia" w:ascii="黑体" w:hAnsi="黑体" w:eastAsia="黑体" w:cs="黑体"/>
          <w:b/>
          <w:sz w:val="32"/>
        </w:rPr>
        <w:t xml:space="preserve">  </w:t>
      </w:r>
      <w:r>
        <w:rPr>
          <w:rFonts w:ascii="黑体" w:hAnsi="黑体" w:eastAsia="黑体" w:cs="黑体"/>
          <w:b/>
          <w:sz w:val="32"/>
        </w:rPr>
        <w:t>日</w:t>
      </w:r>
    </w:p>
    <w:p>
      <w:pPr>
        <w:rPr>
          <w:rFonts w:ascii="黑体" w:hAnsi="黑体" w:eastAsia="黑体" w:cs="黑体"/>
          <w:b/>
          <w:sz w:val="36"/>
        </w:rPr>
      </w:pPr>
    </w:p>
    <w:p>
      <w:pPr>
        <w:rPr>
          <w:rFonts w:ascii="黑体" w:hAnsi="黑体" w:eastAsia="黑体" w:cs="黑体"/>
          <w:b/>
          <w:sz w:val="36"/>
        </w:rPr>
      </w:pPr>
    </w:p>
    <w:p>
      <w:pPr>
        <w:jc w:val="center"/>
        <w:rPr>
          <w:rFonts w:ascii="黑体" w:hAnsi="黑体" w:eastAsia="黑体" w:cs="黑体"/>
          <w:b/>
          <w:sz w:val="36"/>
        </w:rPr>
      </w:pPr>
      <w:r>
        <w:rPr>
          <w:rFonts w:ascii="黑体" w:hAnsi="黑体" w:eastAsia="黑体" w:cs="黑体"/>
          <w:b/>
          <w:sz w:val="36"/>
        </w:rPr>
        <w:t>目    录</w:t>
      </w:r>
    </w:p>
    <w:p>
      <w:pPr>
        <w:rPr>
          <w:rFonts w:eastAsia="Times New Roman"/>
          <w:sz w:val="28"/>
        </w:rPr>
      </w:pPr>
    </w:p>
    <w:p>
      <w:pPr>
        <w:rPr>
          <w:rFonts w:eastAsia="Times New Roman"/>
          <w:sz w:val="28"/>
        </w:rPr>
      </w:pPr>
      <w:r>
        <w:rPr>
          <w:rFonts w:ascii="宋体" w:hAnsi="宋体" w:cs="宋体"/>
          <w:sz w:val="28"/>
        </w:rPr>
        <w:t>一、竞争性谈判申请书</w:t>
      </w:r>
    </w:p>
    <w:p>
      <w:pPr>
        <w:rPr>
          <w:rFonts w:eastAsia="Times New Roman"/>
          <w:sz w:val="28"/>
        </w:rPr>
      </w:pPr>
      <w:r>
        <w:rPr>
          <w:rFonts w:ascii="宋体" w:hAnsi="宋体" w:cs="宋体"/>
          <w:sz w:val="28"/>
        </w:rPr>
        <w:t>二、法定代表人身份证明</w:t>
      </w:r>
    </w:p>
    <w:p>
      <w:pPr>
        <w:rPr>
          <w:rFonts w:ascii="宋体" w:hAnsi="宋体" w:cs="宋体"/>
          <w:sz w:val="28"/>
        </w:rPr>
      </w:pPr>
      <w:r>
        <w:rPr>
          <w:rFonts w:ascii="宋体" w:hAnsi="宋体" w:cs="宋体"/>
          <w:sz w:val="28"/>
        </w:rPr>
        <w:t>三、授权委托书</w:t>
      </w:r>
    </w:p>
    <w:p>
      <w:pPr>
        <w:rPr>
          <w:rFonts w:ascii="宋体" w:hAnsi="宋体" w:cs="宋体"/>
          <w:sz w:val="28"/>
        </w:rPr>
      </w:pPr>
      <w:r>
        <w:rPr>
          <w:rFonts w:hint="eastAsia" w:ascii="宋体" w:hAnsi="宋体" w:cs="宋体"/>
          <w:sz w:val="28"/>
        </w:rPr>
        <w:t>四</w:t>
      </w:r>
      <w:r>
        <w:rPr>
          <w:rFonts w:ascii="宋体" w:hAnsi="宋体" w:cs="宋体"/>
          <w:sz w:val="28"/>
        </w:rPr>
        <w:t>、资格审查资料</w:t>
      </w:r>
    </w:p>
    <w:p>
      <w:pPr>
        <w:rPr>
          <w:sz w:val="28"/>
        </w:rPr>
      </w:pPr>
      <w:r>
        <w:rPr>
          <w:rFonts w:ascii="宋体" w:hAnsi="宋体" w:cs="宋体"/>
          <w:sz w:val="28"/>
        </w:rPr>
        <w:t>五、</w:t>
      </w:r>
      <w:r>
        <w:rPr>
          <w:rFonts w:hint="eastAsia" w:ascii="宋体" w:hAnsi="宋体" w:cs="宋体"/>
          <w:sz w:val="28"/>
        </w:rPr>
        <w:t>投标报价书</w:t>
      </w: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rPr>
          <w:rFonts w:ascii="宋体" w:hAnsi="宋体" w:cs="宋体"/>
          <w:sz w:val="28"/>
        </w:rPr>
      </w:pPr>
    </w:p>
    <w:p>
      <w:pPr>
        <w:spacing w:line="360" w:lineRule="auto"/>
        <w:ind w:firstLine="420"/>
        <w:jc w:val="center"/>
        <w:rPr>
          <w:rFonts w:ascii="宋体" w:hAnsi="宋体" w:cs="宋体"/>
          <w:b/>
          <w:color w:val="000000"/>
          <w:kern w:val="0"/>
          <w:sz w:val="30"/>
          <w:szCs w:val="30"/>
        </w:rPr>
      </w:pPr>
      <w:r>
        <w:rPr>
          <w:rFonts w:hint="eastAsia" w:ascii="宋体" w:hAnsi="宋体" w:cs="宋体"/>
          <w:b/>
          <w:color w:val="000000"/>
          <w:kern w:val="0"/>
          <w:sz w:val="30"/>
          <w:szCs w:val="30"/>
        </w:rPr>
        <w:t>一、竞争性谈判申请书</w:t>
      </w:r>
    </w:p>
    <w:p>
      <w:pPr>
        <w:spacing w:line="360" w:lineRule="auto"/>
        <w:ind w:firstLine="420"/>
        <w:jc w:val="center"/>
        <w:rPr>
          <w:rFonts w:ascii="宋体" w:hAnsi="宋体" w:cs="宋体"/>
          <w:b/>
          <w:sz w:val="44"/>
          <w:szCs w:val="44"/>
        </w:rPr>
      </w:pPr>
    </w:p>
    <w:p>
      <w:pPr>
        <w:spacing w:line="360" w:lineRule="auto"/>
        <w:ind w:firstLine="420"/>
        <w:rPr>
          <w:rFonts w:ascii="宋体" w:hAnsi="宋体" w:cs="宋体"/>
          <w:color w:val="000000"/>
          <w:kern w:val="0"/>
          <w:sz w:val="28"/>
          <w:szCs w:val="28"/>
        </w:rPr>
      </w:pPr>
      <w:r>
        <w:rPr>
          <w:rFonts w:hint="eastAsia" w:ascii="宋体" w:hAnsi="宋体" w:cs="宋体"/>
          <w:color w:val="000000"/>
          <w:kern w:val="0"/>
          <w:sz w:val="28"/>
          <w:szCs w:val="28"/>
        </w:rPr>
        <w:t>（竞争性谈判人）：</w:t>
      </w:r>
    </w:p>
    <w:p>
      <w:pPr>
        <w:spacing w:line="360" w:lineRule="auto"/>
        <w:ind w:firstLine="420"/>
        <w:rPr>
          <w:rFonts w:ascii="宋体" w:hAnsi="宋体" w:cs="宋体"/>
          <w:color w:val="000000"/>
          <w:kern w:val="0"/>
          <w:sz w:val="28"/>
          <w:szCs w:val="28"/>
        </w:rPr>
      </w:pPr>
      <w:r>
        <w:rPr>
          <w:rFonts w:hint="eastAsia" w:ascii="宋体" w:hAnsi="宋体" w:cs="宋体"/>
          <w:color w:val="000000"/>
          <w:kern w:val="0"/>
          <w:sz w:val="28"/>
          <w:szCs w:val="28"/>
        </w:rPr>
        <w:t>1．我方已仔细研究了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项目名称）邀请谈判文件的全部内容，愿意以人民币</w:t>
      </w:r>
      <w:r>
        <w:rPr>
          <w:rFonts w:hint="eastAsia" w:ascii="宋体" w:hAnsi="宋体" w:cs="宋体"/>
          <w:color w:val="000000"/>
          <w:kern w:val="0"/>
          <w:sz w:val="28"/>
          <w:szCs w:val="28"/>
          <w:u w:val="single"/>
        </w:rPr>
        <w:t>¥           元</w:t>
      </w:r>
      <w:r>
        <w:rPr>
          <w:rFonts w:hint="eastAsia" w:ascii="宋体" w:hAnsi="宋体" w:cs="宋体"/>
          <w:color w:val="000000"/>
          <w:kern w:val="0"/>
          <w:sz w:val="28"/>
          <w:szCs w:val="28"/>
        </w:rPr>
        <w:t>（大写：</w:t>
      </w:r>
      <w:r>
        <w:rPr>
          <w:rFonts w:hint="eastAsia" w:ascii="宋体" w:hAnsi="宋体" w:cs="宋体"/>
          <w:color w:val="000000"/>
          <w:kern w:val="0"/>
          <w:sz w:val="28"/>
          <w:szCs w:val="28"/>
          <w:u w:val="single"/>
        </w:rPr>
        <w:t xml:space="preserve">           元</w:t>
      </w:r>
      <w:r>
        <w:rPr>
          <w:rFonts w:hint="eastAsia" w:ascii="宋体" w:hAnsi="宋体" w:cs="宋体"/>
          <w:color w:val="000000"/>
          <w:kern w:val="0"/>
          <w:sz w:val="28"/>
          <w:szCs w:val="28"/>
        </w:rPr>
        <w:t>）的投标总报价，工期</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日历天，按合同约定完成工作，并通过备案。</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2．我方承诺在投标有效期内不修改、撤销投标文件。</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3．如我方中标：</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我方承诺在收到中标通知书后，在中标通知书规定的期限内，与你方按照招标文件和我方的投标文件签订合同。</w:t>
      </w: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4．  （其他补充说明）。</w:t>
      </w:r>
    </w:p>
    <w:p>
      <w:pPr>
        <w:spacing w:line="360" w:lineRule="auto"/>
        <w:rPr>
          <w:rFonts w:ascii="宋体" w:hAnsi="宋体" w:cs="宋体"/>
          <w:color w:val="000000"/>
          <w:kern w:val="0"/>
          <w:sz w:val="28"/>
          <w:szCs w:val="28"/>
        </w:rPr>
      </w:pPr>
    </w:p>
    <w:p>
      <w:pPr>
        <w:spacing w:line="360" w:lineRule="auto"/>
        <w:ind w:firstLine="1260" w:firstLineChars="450"/>
        <w:rPr>
          <w:rFonts w:ascii="宋体" w:hAnsi="宋体" w:cs="宋体"/>
          <w:color w:val="000000"/>
          <w:kern w:val="0"/>
          <w:sz w:val="28"/>
          <w:szCs w:val="28"/>
        </w:rPr>
      </w:pPr>
      <w:r>
        <w:rPr>
          <w:rFonts w:hint="eastAsia" w:ascii="宋体" w:hAnsi="宋体" w:cs="宋体"/>
          <w:color w:val="000000"/>
          <w:kern w:val="0"/>
          <w:sz w:val="28"/>
          <w:szCs w:val="28"/>
        </w:rPr>
        <w:t>谈判申请人：</w:t>
      </w:r>
      <w:r>
        <w:rPr>
          <w:rFonts w:hint="eastAsia" w:ascii="宋体" w:hAnsi="宋体" w:cs="宋体"/>
          <w:color w:val="000000"/>
          <w:kern w:val="0"/>
          <w:sz w:val="28"/>
          <w:szCs w:val="28"/>
          <w:u w:val="single"/>
        </w:rPr>
        <w:t>（盖单位章）</w:t>
      </w:r>
    </w:p>
    <w:p>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 xml:space="preserve">         法定代表人或其委托代理人：</w:t>
      </w:r>
      <w:r>
        <w:rPr>
          <w:rFonts w:hint="eastAsia" w:ascii="宋体" w:hAnsi="宋体" w:cs="宋体"/>
          <w:color w:val="000000"/>
          <w:kern w:val="0"/>
          <w:sz w:val="28"/>
          <w:szCs w:val="28"/>
          <w:u w:val="single"/>
        </w:rPr>
        <w:t>（签字）</w:t>
      </w:r>
    </w:p>
    <w:p>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 xml:space="preserve">         地    址：</w:t>
      </w:r>
    </w:p>
    <w:p>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 xml:space="preserve">         电    话：</w:t>
      </w:r>
    </w:p>
    <w:p>
      <w:pPr>
        <w:spacing w:line="360" w:lineRule="auto"/>
        <w:rPr>
          <w:rFonts w:ascii="宋体" w:hAnsi="宋体" w:cs="宋体"/>
          <w:color w:val="000000"/>
          <w:kern w:val="0"/>
          <w:sz w:val="28"/>
          <w:szCs w:val="28"/>
        </w:rPr>
      </w:pPr>
    </w:p>
    <w:p>
      <w:pPr>
        <w:spacing w:line="360" w:lineRule="auto"/>
        <w:rPr>
          <w:rFonts w:ascii="宋体" w:hAnsi="宋体" w:cs="宋体"/>
          <w:color w:val="000000"/>
          <w:kern w:val="0"/>
          <w:sz w:val="28"/>
          <w:szCs w:val="28"/>
        </w:rPr>
      </w:pPr>
    </w:p>
    <w:p>
      <w:pPr>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年       月       日</w:t>
      </w:r>
    </w:p>
    <w:p>
      <w:pPr>
        <w:widowControl/>
        <w:spacing w:line="360" w:lineRule="auto"/>
        <w:ind w:firstLine="600" w:firstLineChars="250"/>
        <w:jc w:val="left"/>
        <w:rPr>
          <w:rFonts w:ascii="宋体" w:hAnsi="宋体" w:cs="宋体"/>
          <w:color w:val="000000"/>
          <w:kern w:val="0"/>
          <w:sz w:val="24"/>
        </w:rPr>
      </w:pPr>
    </w:p>
    <w:p>
      <w:pPr>
        <w:widowControl/>
        <w:spacing w:line="360" w:lineRule="auto"/>
        <w:ind w:firstLine="600" w:firstLineChars="250"/>
        <w:jc w:val="left"/>
        <w:rPr>
          <w:rFonts w:ascii="宋体" w:hAnsi="宋体" w:cs="宋体"/>
          <w:color w:val="000000"/>
          <w:kern w:val="0"/>
          <w:sz w:val="24"/>
        </w:rPr>
      </w:pPr>
      <w:r>
        <w:rPr>
          <w:rFonts w:hint="eastAsia" w:ascii="宋体" w:hAnsi="宋体" w:cs="宋体"/>
          <w:color w:val="000000"/>
          <w:kern w:val="0"/>
          <w:sz w:val="24"/>
        </w:rPr>
        <w:t>注：竞争性谈判申请人在填写投标总报价处必须分别填写大写数字零、壹、贰、叁、肆、伍、陆、柒、捌、玖，不得空格不填或用其他数字、符号等代替。</w:t>
      </w:r>
    </w:p>
    <w:p>
      <w:pPr>
        <w:spacing w:line="360" w:lineRule="auto"/>
        <w:rPr>
          <w:rFonts w:ascii="宋体" w:hAnsi="宋体" w:cs="宋体"/>
          <w:color w:val="000000"/>
          <w:kern w:val="0"/>
          <w:sz w:val="28"/>
          <w:szCs w:val="28"/>
        </w:rPr>
      </w:pPr>
    </w:p>
    <w:p>
      <w:pPr>
        <w:pStyle w:val="4"/>
        <w:rPr>
          <w:rFonts w:ascii="宋体" w:hAnsi="宋体" w:cs="宋体"/>
          <w:color w:val="000000"/>
          <w:sz w:val="30"/>
          <w:szCs w:val="30"/>
        </w:rPr>
      </w:pPr>
      <w:r>
        <w:rPr>
          <w:rFonts w:hint="eastAsia" w:ascii="宋体" w:hAnsi="宋体" w:cs="宋体"/>
          <w:color w:val="000000"/>
          <w:sz w:val="30"/>
          <w:szCs w:val="30"/>
        </w:rPr>
        <w:t>二、法定代表人身份证明</w:t>
      </w:r>
    </w:p>
    <w:p>
      <w:pPr>
        <w:widowControl/>
        <w:shd w:val="clear" w:color="auto" w:fill="FFFFFF"/>
        <w:spacing w:line="360" w:lineRule="auto"/>
        <w:jc w:val="left"/>
        <w:rPr>
          <w:rFonts w:ascii="宋体" w:hAnsi="宋体" w:cs="宋体"/>
          <w:color w:val="000000"/>
          <w:kern w:val="0"/>
          <w:sz w:val="24"/>
        </w:rPr>
      </w:pP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申请人名称：</w:t>
      </w: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单位性质：</w:t>
      </w: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地址：</w:t>
      </w: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成立时间：  年  月  日</w:t>
      </w: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经营期限：</w:t>
      </w:r>
    </w:p>
    <w:p>
      <w:pPr>
        <w:widowControl/>
        <w:shd w:val="clear" w:color="auto" w:fill="FFFFFF"/>
        <w:spacing w:line="360" w:lineRule="auto"/>
        <w:ind w:firstLine="560" w:firstLineChars="200"/>
        <w:jc w:val="left"/>
        <w:rPr>
          <w:rFonts w:ascii="宋体" w:hAnsi="宋体" w:cs="宋体"/>
          <w:color w:val="000000"/>
          <w:kern w:val="0"/>
          <w:sz w:val="28"/>
          <w:szCs w:val="28"/>
          <w:u w:val="single"/>
        </w:rPr>
      </w:pPr>
      <w:r>
        <w:rPr>
          <w:rFonts w:hint="eastAsia" w:ascii="宋体" w:hAnsi="宋体" w:cs="宋体"/>
          <w:color w:val="000000"/>
          <w:kern w:val="0"/>
          <w:sz w:val="28"/>
          <w:szCs w:val="28"/>
        </w:rPr>
        <w:t>姓名：     性别：   年龄：   职务：</w:t>
      </w:r>
    </w:p>
    <w:p>
      <w:pPr>
        <w:widowControl/>
        <w:shd w:val="clear" w:color="auto" w:fill="FFFFFF"/>
        <w:spacing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系</w:t>
      </w:r>
      <w:r>
        <w:rPr>
          <w:rFonts w:hint="eastAsia" w:ascii="宋体" w:hAnsi="宋体" w:cs="宋体"/>
          <w:color w:val="000000"/>
          <w:kern w:val="0"/>
          <w:sz w:val="28"/>
          <w:szCs w:val="28"/>
          <w:u w:val="single"/>
        </w:rPr>
        <w:t>（竞争性谈判申请人名称）</w:t>
      </w:r>
      <w:r>
        <w:rPr>
          <w:rFonts w:hint="eastAsia" w:ascii="宋体" w:hAnsi="宋体" w:cs="宋体"/>
          <w:color w:val="000000"/>
          <w:kern w:val="0"/>
          <w:sz w:val="28"/>
          <w:szCs w:val="28"/>
        </w:rPr>
        <w:t>的法定代表人。</w:t>
      </w:r>
    </w:p>
    <w:p>
      <w:pPr>
        <w:widowControl/>
        <w:shd w:val="clear" w:color="auto" w:fill="FFFFFF"/>
        <w:spacing w:line="360" w:lineRule="auto"/>
        <w:jc w:val="left"/>
        <w:rPr>
          <w:rFonts w:ascii="宋体" w:hAnsi="宋体" w:cs="宋体"/>
          <w:color w:val="000000"/>
          <w:kern w:val="0"/>
          <w:sz w:val="28"/>
          <w:szCs w:val="28"/>
        </w:rPr>
      </w:pPr>
    </w:p>
    <w:p>
      <w:pPr>
        <w:widowControl/>
        <w:shd w:val="clear" w:color="auto" w:fill="FFFFFF"/>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特此证明。</w:t>
      </w:r>
    </w:p>
    <w:p>
      <w:pPr>
        <w:widowControl/>
        <w:shd w:val="clear" w:color="auto" w:fill="FFFFFF"/>
        <w:spacing w:line="360" w:lineRule="auto"/>
        <w:jc w:val="left"/>
        <w:rPr>
          <w:rFonts w:ascii="宋体" w:hAnsi="宋体" w:cs="宋体"/>
          <w:color w:val="000000"/>
          <w:kern w:val="0"/>
          <w:sz w:val="24"/>
        </w:rPr>
      </w:pPr>
    </w:p>
    <w:p>
      <w:pPr>
        <w:widowControl/>
        <w:shd w:val="clear" w:color="auto" w:fill="FFFFFF"/>
        <w:spacing w:line="360" w:lineRule="auto"/>
        <w:jc w:val="left"/>
        <w:rPr>
          <w:rFonts w:ascii="宋体" w:hAnsi="宋体" w:cs="宋体"/>
          <w:color w:val="000000"/>
          <w:kern w:val="0"/>
          <w:sz w:val="24"/>
        </w:rPr>
      </w:pPr>
    </w:p>
    <w:p>
      <w:pPr>
        <w:widowControl/>
        <w:shd w:val="clear" w:color="auto" w:fill="FFFFFF"/>
        <w:spacing w:line="360" w:lineRule="auto"/>
        <w:jc w:val="left"/>
        <w:rPr>
          <w:rFonts w:ascii="宋体" w:hAnsi="宋体" w:cs="宋体"/>
          <w:color w:val="000000"/>
          <w:kern w:val="0"/>
          <w:sz w:val="24"/>
        </w:rPr>
      </w:pPr>
    </w:p>
    <w:p>
      <w:pPr>
        <w:widowControl/>
        <w:shd w:val="clear" w:color="auto" w:fill="FFFFFF"/>
        <w:spacing w:line="360" w:lineRule="auto"/>
        <w:ind w:firstLine="1960" w:firstLineChars="700"/>
        <w:jc w:val="left"/>
        <w:rPr>
          <w:rFonts w:ascii="宋体" w:hAnsi="宋体" w:cs="宋体"/>
          <w:color w:val="000000"/>
          <w:kern w:val="0"/>
          <w:sz w:val="28"/>
          <w:szCs w:val="28"/>
        </w:rPr>
      </w:pPr>
      <w:r>
        <w:rPr>
          <w:rFonts w:hint="eastAsia" w:ascii="宋体" w:hAnsi="宋体" w:cs="宋体"/>
          <w:color w:val="000000"/>
          <w:kern w:val="0"/>
          <w:sz w:val="28"/>
          <w:szCs w:val="28"/>
        </w:rPr>
        <w:t>谈判响应人：               （ 盖单位章）</w:t>
      </w:r>
    </w:p>
    <w:p>
      <w:pPr>
        <w:widowControl/>
        <w:shd w:val="clear" w:color="auto" w:fill="FFFFFF"/>
        <w:spacing w:line="360" w:lineRule="auto"/>
        <w:ind w:firstLine="5600" w:firstLineChars="2000"/>
        <w:jc w:val="left"/>
        <w:rPr>
          <w:rFonts w:ascii="宋体" w:hAnsi="宋体" w:cs="宋体"/>
          <w:color w:val="000000"/>
          <w:kern w:val="0"/>
          <w:sz w:val="28"/>
          <w:szCs w:val="28"/>
        </w:rPr>
      </w:pPr>
      <w:r>
        <w:rPr>
          <w:rFonts w:hint="eastAsia" w:ascii="宋体" w:hAnsi="宋体" w:cs="宋体"/>
          <w:color w:val="000000"/>
          <w:kern w:val="0"/>
          <w:sz w:val="28"/>
          <w:szCs w:val="28"/>
        </w:rPr>
        <w:t xml:space="preserve">     年    月    日</w:t>
      </w:r>
    </w:p>
    <w:p>
      <w:pPr>
        <w:widowControl/>
        <w:shd w:val="clear" w:color="auto" w:fill="FFFFFF"/>
        <w:spacing w:line="360" w:lineRule="auto"/>
        <w:jc w:val="left"/>
        <w:rPr>
          <w:rFonts w:ascii="宋体" w:hAnsi="宋体" w:cs="宋体"/>
          <w:color w:val="000000"/>
          <w:kern w:val="0"/>
          <w:sz w:val="24"/>
        </w:rPr>
      </w:pPr>
    </w:p>
    <w:p>
      <w:pPr>
        <w:pStyle w:val="4"/>
        <w:ind w:left="0" w:firstLine="0"/>
        <w:jc w:val="both"/>
        <w:rPr>
          <w:rFonts w:ascii="宋体" w:hAnsi="宋体" w:cs="宋体"/>
          <w:kern w:val="2"/>
          <w:sz w:val="30"/>
          <w:szCs w:val="30"/>
        </w:rPr>
      </w:pPr>
    </w:p>
    <w:p>
      <w:pPr>
        <w:pStyle w:val="5"/>
        <w:ind w:firstLine="600"/>
        <w:rPr>
          <w:rFonts w:ascii="宋体" w:hAnsi="宋体" w:cs="宋体"/>
          <w:sz w:val="30"/>
          <w:szCs w:val="30"/>
        </w:rPr>
      </w:pPr>
    </w:p>
    <w:p>
      <w:pPr>
        <w:pStyle w:val="5"/>
        <w:ind w:firstLine="600"/>
        <w:rPr>
          <w:rFonts w:ascii="宋体" w:hAnsi="宋体" w:cs="宋体"/>
          <w:sz w:val="30"/>
          <w:szCs w:val="30"/>
        </w:rPr>
      </w:pPr>
    </w:p>
    <w:p>
      <w:pPr>
        <w:pStyle w:val="5"/>
        <w:ind w:firstLine="600"/>
        <w:rPr>
          <w:rFonts w:ascii="宋体" w:hAnsi="宋体" w:cs="宋体"/>
          <w:sz w:val="30"/>
          <w:szCs w:val="30"/>
        </w:rPr>
      </w:pPr>
    </w:p>
    <w:p>
      <w:pPr>
        <w:pStyle w:val="4"/>
        <w:rPr>
          <w:rFonts w:ascii="宋体" w:hAnsi="宋体" w:cs="宋体"/>
          <w:kern w:val="2"/>
          <w:sz w:val="30"/>
          <w:szCs w:val="30"/>
        </w:rPr>
      </w:pPr>
      <w:r>
        <w:rPr>
          <w:rFonts w:hint="eastAsia" w:ascii="宋体" w:hAnsi="宋体" w:cs="宋体"/>
          <w:kern w:val="2"/>
          <w:sz w:val="30"/>
          <w:szCs w:val="30"/>
        </w:rPr>
        <w:t>三、授权委托书</w:t>
      </w:r>
    </w:p>
    <w:p>
      <w:pPr>
        <w:widowControl/>
        <w:shd w:val="clear" w:color="auto" w:fill="FFFFFF"/>
        <w:spacing w:line="360" w:lineRule="auto"/>
        <w:jc w:val="left"/>
        <w:rPr>
          <w:rFonts w:ascii="宋体" w:hAnsi="宋体" w:cs="宋体"/>
          <w:bCs/>
          <w:color w:val="333333"/>
          <w:kern w:val="0"/>
          <w:sz w:val="32"/>
          <w:szCs w:val="32"/>
        </w:rPr>
      </w:pPr>
    </w:p>
    <w:p>
      <w:pPr>
        <w:widowControl/>
        <w:shd w:val="clear" w:color="auto" w:fill="FFFFFF"/>
        <w:spacing w:line="360" w:lineRule="auto"/>
        <w:ind w:firstLine="560" w:firstLineChars="200"/>
        <w:jc w:val="left"/>
        <w:rPr>
          <w:rFonts w:ascii="宋体" w:hAnsi="宋体" w:cs="宋体"/>
          <w:sz w:val="28"/>
          <w:szCs w:val="22"/>
        </w:rPr>
      </w:pPr>
      <w:r>
        <w:rPr>
          <w:rFonts w:hint="eastAsia" w:ascii="宋体" w:hAnsi="宋体" w:cs="宋体"/>
          <w:sz w:val="28"/>
          <w:szCs w:val="22"/>
        </w:rPr>
        <w:t>本人</w:t>
      </w:r>
      <w:r>
        <w:rPr>
          <w:rFonts w:hint="eastAsia" w:ascii="宋体" w:hAnsi="宋体" w:cs="宋体"/>
          <w:sz w:val="28"/>
          <w:szCs w:val="22"/>
          <w:u w:val="single"/>
        </w:rPr>
        <w:t xml:space="preserve">      （姓名）</w:t>
      </w:r>
      <w:r>
        <w:rPr>
          <w:rFonts w:hint="eastAsia" w:ascii="宋体" w:hAnsi="宋体" w:cs="宋体"/>
          <w:sz w:val="28"/>
          <w:szCs w:val="22"/>
        </w:rPr>
        <w:t>系</w:t>
      </w:r>
      <w:r>
        <w:rPr>
          <w:rFonts w:hint="eastAsia" w:ascii="宋体" w:hAnsi="宋体" w:cs="宋体"/>
          <w:sz w:val="28"/>
          <w:szCs w:val="22"/>
          <w:u w:val="single"/>
        </w:rPr>
        <w:t xml:space="preserve">       （竞争性谈判响应人名称）</w:t>
      </w:r>
      <w:r>
        <w:rPr>
          <w:rFonts w:hint="eastAsia" w:ascii="宋体" w:hAnsi="宋体" w:cs="宋体"/>
          <w:sz w:val="28"/>
          <w:szCs w:val="22"/>
        </w:rPr>
        <w:t>的法定代表人，现委托本单位人员</w:t>
      </w:r>
      <w:r>
        <w:rPr>
          <w:rFonts w:hint="eastAsia" w:ascii="宋体" w:hAnsi="宋体" w:cs="宋体"/>
          <w:sz w:val="28"/>
          <w:szCs w:val="22"/>
          <w:u w:val="single"/>
        </w:rPr>
        <w:t xml:space="preserve">      （姓名）</w:t>
      </w:r>
      <w:r>
        <w:rPr>
          <w:rFonts w:hint="eastAsia" w:ascii="宋体" w:hAnsi="宋体" w:cs="宋体"/>
          <w:sz w:val="28"/>
          <w:szCs w:val="22"/>
        </w:rPr>
        <w:t>为我方代理人。代理人根据授权，以我方名义签署、澄清、说明、补正、递交、撤回、修改</w:t>
      </w:r>
      <w:r>
        <w:rPr>
          <w:rFonts w:hint="eastAsia" w:ascii="宋体" w:hAnsi="宋体" w:cs="宋体"/>
          <w:sz w:val="28"/>
          <w:szCs w:val="22"/>
          <w:u w:val="single"/>
        </w:rPr>
        <w:t xml:space="preserve">      （项目名称）    </w:t>
      </w:r>
      <w:r>
        <w:rPr>
          <w:rFonts w:hint="eastAsia" w:ascii="宋体" w:hAnsi="宋体" w:cs="宋体"/>
          <w:sz w:val="28"/>
          <w:szCs w:val="22"/>
        </w:rPr>
        <w:t>谈判申请、签订合同和处理有关事宜，其法律后果由我方承担。</w:t>
      </w:r>
    </w:p>
    <w:p>
      <w:pPr>
        <w:widowControl/>
        <w:shd w:val="clear" w:color="auto" w:fill="FFFFFF"/>
        <w:spacing w:line="360" w:lineRule="auto"/>
        <w:ind w:firstLine="560" w:firstLineChars="200"/>
        <w:jc w:val="left"/>
        <w:rPr>
          <w:rFonts w:ascii="宋体" w:hAnsi="宋体" w:cs="宋体"/>
          <w:sz w:val="28"/>
          <w:szCs w:val="22"/>
        </w:rPr>
      </w:pPr>
      <w:r>
        <w:rPr>
          <w:rFonts w:hint="eastAsia" w:ascii="宋体" w:hAnsi="宋体" w:cs="宋体"/>
          <w:sz w:val="28"/>
          <w:szCs w:val="22"/>
        </w:rPr>
        <w:t>委托期限：</w:t>
      </w:r>
      <w:r>
        <w:rPr>
          <w:rFonts w:hint="eastAsia" w:ascii="宋体" w:hAnsi="宋体" w:cs="宋体"/>
          <w:sz w:val="28"/>
          <w:szCs w:val="22"/>
          <w:u w:val="single"/>
        </w:rPr>
        <w:t xml:space="preserve"> 从本授权委托书签署之日起至工程竣工验收结束为止 。</w:t>
      </w:r>
    </w:p>
    <w:p>
      <w:pPr>
        <w:widowControl/>
        <w:shd w:val="clear" w:color="auto" w:fill="FFFFFF"/>
        <w:spacing w:line="360" w:lineRule="auto"/>
        <w:ind w:firstLine="560" w:firstLineChars="200"/>
        <w:jc w:val="left"/>
        <w:rPr>
          <w:rFonts w:ascii="宋体" w:hAnsi="宋体" w:cs="宋体"/>
          <w:sz w:val="28"/>
          <w:szCs w:val="22"/>
        </w:rPr>
      </w:pPr>
      <w:r>
        <w:rPr>
          <w:rFonts w:hint="eastAsia" w:ascii="宋体" w:hAnsi="宋体" w:cs="宋体"/>
          <w:sz w:val="28"/>
          <w:szCs w:val="22"/>
        </w:rPr>
        <w:t>代理人无转委托权。</w:t>
      </w:r>
    </w:p>
    <w:p>
      <w:pPr>
        <w:widowControl/>
        <w:shd w:val="clear" w:color="auto" w:fill="FFFFFF"/>
        <w:spacing w:line="360" w:lineRule="auto"/>
        <w:ind w:firstLine="560" w:firstLineChars="200"/>
        <w:jc w:val="left"/>
        <w:rPr>
          <w:rFonts w:ascii="宋体" w:hAnsi="宋体" w:cs="宋体"/>
          <w:sz w:val="28"/>
          <w:szCs w:val="22"/>
        </w:rPr>
      </w:pPr>
      <w:r>
        <w:rPr>
          <w:rFonts w:hint="eastAsia" w:ascii="宋体" w:hAnsi="宋体" w:cs="宋体"/>
          <w:sz w:val="28"/>
          <w:szCs w:val="22"/>
        </w:rPr>
        <w:t xml:space="preserve">附：（1）法定代表人身份证复印件    </w:t>
      </w:r>
    </w:p>
    <w:p>
      <w:pPr>
        <w:widowControl/>
        <w:shd w:val="clear" w:color="auto" w:fill="FFFFFF"/>
        <w:spacing w:line="360" w:lineRule="auto"/>
        <w:ind w:firstLine="1120" w:firstLineChars="400"/>
        <w:jc w:val="left"/>
        <w:rPr>
          <w:rFonts w:ascii="宋体" w:hAnsi="宋体" w:cs="宋体"/>
          <w:sz w:val="28"/>
          <w:szCs w:val="22"/>
        </w:rPr>
      </w:pPr>
      <w:r>
        <w:rPr>
          <w:rFonts w:hint="eastAsia" w:ascii="宋体" w:hAnsi="宋体" w:cs="宋体"/>
          <w:sz w:val="28"/>
          <w:szCs w:val="22"/>
        </w:rPr>
        <w:t>（2）委托代理人身份证复印件</w:t>
      </w:r>
    </w:p>
    <w:p>
      <w:pPr>
        <w:widowControl/>
        <w:shd w:val="clear" w:color="auto" w:fill="FFFFFF"/>
        <w:spacing w:line="360" w:lineRule="auto"/>
        <w:jc w:val="left"/>
        <w:rPr>
          <w:rFonts w:ascii="宋体" w:hAnsi="宋体" w:cs="宋体"/>
          <w:sz w:val="28"/>
          <w:szCs w:val="22"/>
        </w:rPr>
      </w:pPr>
    </w:p>
    <w:p>
      <w:pPr>
        <w:widowControl/>
        <w:shd w:val="clear" w:color="auto" w:fill="FFFFFF"/>
        <w:spacing w:line="360" w:lineRule="auto"/>
        <w:ind w:firstLine="560" w:firstLineChars="200"/>
        <w:jc w:val="left"/>
        <w:rPr>
          <w:rFonts w:ascii="宋体" w:hAnsi="宋体" w:cs="宋体"/>
          <w:sz w:val="28"/>
          <w:szCs w:val="22"/>
        </w:rPr>
      </w:pPr>
      <w:r>
        <w:rPr>
          <w:rFonts w:hint="eastAsia" w:ascii="宋体" w:hAnsi="宋体" w:cs="宋体"/>
          <w:sz w:val="28"/>
          <w:szCs w:val="22"/>
        </w:rPr>
        <w:t>谈判响应人：</w:t>
      </w:r>
      <w:r>
        <w:rPr>
          <w:rFonts w:hint="eastAsia" w:ascii="宋体" w:hAnsi="宋体" w:cs="宋体"/>
          <w:sz w:val="28"/>
          <w:szCs w:val="22"/>
          <w:u w:val="single"/>
        </w:rPr>
        <w:t xml:space="preserve">                  （盖单位章）</w:t>
      </w:r>
    </w:p>
    <w:p>
      <w:pPr>
        <w:widowControl/>
        <w:shd w:val="clear" w:color="auto" w:fill="FFFFFF"/>
        <w:spacing w:line="360" w:lineRule="auto"/>
        <w:ind w:firstLine="560" w:firstLineChars="200"/>
        <w:jc w:val="left"/>
        <w:rPr>
          <w:rFonts w:ascii="宋体" w:hAnsi="宋体" w:cs="宋体"/>
          <w:sz w:val="28"/>
          <w:szCs w:val="22"/>
          <w:u w:val="single"/>
        </w:rPr>
      </w:pPr>
      <w:r>
        <w:rPr>
          <w:rFonts w:hint="eastAsia" w:ascii="宋体" w:hAnsi="宋体" w:cs="宋体"/>
          <w:sz w:val="28"/>
          <w:szCs w:val="22"/>
        </w:rPr>
        <w:t>法定代表人：</w:t>
      </w:r>
      <w:r>
        <w:rPr>
          <w:rFonts w:hint="eastAsia" w:ascii="宋体" w:hAnsi="宋体" w:cs="宋体"/>
          <w:sz w:val="28"/>
          <w:szCs w:val="22"/>
          <w:u w:val="single"/>
        </w:rPr>
        <w:t xml:space="preserve">                    （签字）</w:t>
      </w:r>
    </w:p>
    <w:p>
      <w:pPr>
        <w:widowControl/>
        <w:shd w:val="clear" w:color="auto" w:fill="FFFFFF"/>
        <w:spacing w:line="360" w:lineRule="auto"/>
        <w:jc w:val="left"/>
        <w:rPr>
          <w:rFonts w:ascii="宋体" w:hAnsi="宋体" w:cs="宋体"/>
          <w:sz w:val="28"/>
          <w:szCs w:val="22"/>
        </w:rPr>
      </w:pPr>
      <w:r>
        <w:rPr>
          <w:rFonts w:hint="eastAsia" w:ascii="宋体" w:hAnsi="宋体" w:cs="宋体"/>
          <w:sz w:val="28"/>
          <w:szCs w:val="22"/>
        </w:rPr>
        <w:t xml:space="preserve">    委托代理人：</w:t>
      </w:r>
      <w:r>
        <w:rPr>
          <w:rFonts w:hint="eastAsia" w:ascii="宋体" w:hAnsi="宋体" w:cs="宋体"/>
          <w:sz w:val="28"/>
          <w:szCs w:val="22"/>
          <w:u w:val="single"/>
        </w:rPr>
        <w:t xml:space="preserve">                    （签字） </w:t>
      </w:r>
    </w:p>
    <w:p>
      <w:pPr>
        <w:widowControl/>
        <w:shd w:val="clear" w:color="auto" w:fill="FFFFFF"/>
        <w:spacing w:line="360" w:lineRule="auto"/>
        <w:ind w:firstLine="3080" w:firstLineChars="1100"/>
        <w:jc w:val="left"/>
        <w:rPr>
          <w:rFonts w:ascii="宋体" w:hAnsi="宋体" w:cs="宋体"/>
          <w:sz w:val="28"/>
          <w:szCs w:val="22"/>
        </w:rPr>
      </w:pPr>
      <w:r>
        <w:rPr>
          <w:rFonts w:hint="eastAsia" w:ascii="宋体" w:hAnsi="宋体" w:cs="宋体"/>
          <w:sz w:val="28"/>
          <w:szCs w:val="22"/>
        </w:rPr>
        <w:t xml:space="preserve">     年    月    日</w:t>
      </w:r>
    </w:p>
    <w:p>
      <w:pPr>
        <w:widowControl/>
        <w:shd w:val="clear" w:color="auto" w:fill="FFFFFF"/>
        <w:spacing w:line="360" w:lineRule="auto"/>
        <w:ind w:firstLine="660"/>
        <w:jc w:val="left"/>
        <w:rPr>
          <w:rFonts w:ascii="宋体" w:hAnsi="宋体" w:cs="宋体"/>
          <w:sz w:val="28"/>
          <w:szCs w:val="22"/>
        </w:rPr>
      </w:pPr>
    </w:p>
    <w:p>
      <w:pPr>
        <w:widowControl/>
        <w:shd w:val="clear" w:color="auto" w:fill="FFFFFF"/>
        <w:spacing w:line="360" w:lineRule="auto"/>
        <w:ind w:firstLine="660"/>
        <w:jc w:val="left"/>
        <w:rPr>
          <w:rFonts w:ascii="宋体" w:hAnsi="宋体" w:cs="宋体"/>
          <w:color w:val="000000"/>
          <w:kern w:val="0"/>
          <w:sz w:val="28"/>
          <w:szCs w:val="28"/>
        </w:rPr>
      </w:pPr>
    </w:p>
    <w:p>
      <w:pPr>
        <w:widowControl/>
        <w:shd w:val="clear" w:color="auto" w:fill="FFFFFF"/>
        <w:spacing w:line="360" w:lineRule="auto"/>
        <w:ind w:firstLine="660"/>
        <w:jc w:val="left"/>
        <w:rPr>
          <w:rFonts w:ascii="宋体" w:hAnsi="宋体" w:cs="宋体"/>
          <w:color w:val="000000"/>
          <w:kern w:val="0"/>
          <w:sz w:val="28"/>
          <w:szCs w:val="28"/>
        </w:rPr>
      </w:pPr>
    </w:p>
    <w:p>
      <w:pPr>
        <w:widowControl/>
        <w:shd w:val="clear" w:color="auto" w:fill="FFFFFF"/>
        <w:spacing w:line="360" w:lineRule="auto"/>
        <w:ind w:firstLine="660"/>
        <w:jc w:val="left"/>
        <w:rPr>
          <w:rFonts w:ascii="宋体" w:hAnsi="宋体" w:cs="宋体"/>
          <w:color w:val="000000"/>
          <w:kern w:val="0"/>
          <w:sz w:val="24"/>
        </w:rPr>
      </w:pPr>
      <w:r>
        <w:rPr>
          <w:rFonts w:hint="eastAsia" w:ascii="宋体" w:hAnsi="宋体" w:cs="宋体"/>
          <w:color w:val="000000"/>
          <w:kern w:val="0"/>
          <w:sz w:val="24"/>
        </w:rPr>
        <w:t>注：法定代表人不亲自投标而委托代理人投标适用</w:t>
      </w:r>
    </w:p>
    <w:p>
      <w:pPr>
        <w:pStyle w:val="4"/>
        <w:jc w:val="both"/>
        <w:rPr>
          <w:rFonts w:ascii="黑体" w:hAnsi="黑体" w:eastAsia="黑体" w:cs="黑体"/>
        </w:rPr>
      </w:pPr>
      <w:r>
        <w:rPr>
          <w:rFonts w:hint="eastAsia" w:ascii="宋体" w:hAnsi="宋体" w:cs="宋体"/>
        </w:rPr>
        <w:br w:type="page"/>
      </w:r>
    </w:p>
    <w:p>
      <w:pPr>
        <w:keepNext/>
        <w:keepLines/>
        <w:spacing w:before="340" w:after="330" w:line="578" w:lineRule="auto"/>
        <w:jc w:val="center"/>
        <w:rPr>
          <w:rFonts w:ascii="黑体" w:hAnsi="黑体" w:eastAsia="黑体" w:cs="黑体"/>
          <w:b/>
          <w:sz w:val="32"/>
        </w:rPr>
      </w:pPr>
      <w:r>
        <w:rPr>
          <w:rFonts w:hint="eastAsia" w:ascii="黑体" w:hAnsi="黑体" w:eastAsia="黑体" w:cs="黑体"/>
          <w:b/>
          <w:sz w:val="32"/>
        </w:rPr>
        <w:t>四</w:t>
      </w:r>
      <w:r>
        <w:rPr>
          <w:rFonts w:ascii="黑体" w:hAnsi="黑体" w:eastAsia="黑体" w:cs="黑体"/>
          <w:b/>
          <w:sz w:val="32"/>
        </w:rPr>
        <w:t>、资格审查资料</w:t>
      </w:r>
    </w:p>
    <w:p>
      <w:pPr>
        <w:jc w:val="left"/>
        <w:rPr>
          <w:rFonts w:ascii="宋体" w:hAnsi="宋体" w:cs="宋体"/>
          <w:sz w:val="28"/>
        </w:rPr>
      </w:pPr>
      <w:r>
        <w:rPr>
          <w:rFonts w:ascii="宋体" w:hAnsi="宋体" w:cs="宋体"/>
          <w:sz w:val="28"/>
        </w:rPr>
        <w:t>（1）营业执照副本复印件或事业单位法人证；</w:t>
      </w:r>
    </w:p>
    <w:p>
      <w:pPr>
        <w:jc w:val="left"/>
        <w:rPr>
          <w:rFonts w:ascii="宋体" w:hAnsi="宋体" w:cs="宋体"/>
          <w:sz w:val="28"/>
        </w:rPr>
      </w:pPr>
      <w:r>
        <w:rPr>
          <w:rFonts w:ascii="宋体" w:hAnsi="宋体" w:cs="宋体"/>
          <w:sz w:val="28"/>
        </w:rPr>
        <w:t>（</w:t>
      </w:r>
      <w:r>
        <w:rPr>
          <w:rFonts w:hint="eastAsia" w:ascii="宋体" w:hAnsi="宋体" w:cs="宋体"/>
          <w:sz w:val="28"/>
        </w:rPr>
        <w:t>2</w:t>
      </w:r>
      <w:r>
        <w:rPr>
          <w:rFonts w:ascii="宋体" w:hAnsi="宋体" w:cs="宋体"/>
          <w:sz w:val="28"/>
        </w:rPr>
        <w:t>）其他相关证明材料；</w:t>
      </w:r>
    </w:p>
    <w:p>
      <w:pPr>
        <w:spacing w:line="360" w:lineRule="auto"/>
        <w:rPr>
          <w:rFonts w:ascii="宋体" w:hAnsi="宋体" w:cs="宋体"/>
          <w:color w:val="000000"/>
          <w:kern w:val="0"/>
          <w:sz w:val="24"/>
        </w:rPr>
      </w:pPr>
    </w:p>
    <w:p>
      <w:pPr>
        <w:spacing w:line="360" w:lineRule="auto"/>
        <w:rPr>
          <w:rFonts w:ascii="宋体" w:hAnsi="宋体" w:cs="宋体"/>
          <w:color w:val="000000"/>
          <w:kern w:val="0"/>
          <w:sz w:val="24"/>
        </w:rPr>
      </w:pPr>
    </w:p>
    <w:p>
      <w:pPr>
        <w:rPr>
          <w:rFonts w:ascii="仿宋_GB2312" w:hAnsi="仿宋_GB2312" w:eastAsia="仿宋_GB2312" w:cs="仿宋_GB2312"/>
          <w:sz w:val="28"/>
        </w:rPr>
      </w:pPr>
    </w:p>
    <w:p>
      <w:pPr>
        <w:spacing w:line="360" w:lineRule="auto"/>
        <w:rPr>
          <w:rFonts w:ascii="宋体" w:hAnsi="宋体" w:cs="宋体"/>
          <w:color w:val="000000"/>
          <w:kern w:val="0"/>
          <w:sz w:val="24"/>
        </w:rPr>
      </w:pPr>
    </w:p>
    <w:p>
      <w:pPr>
        <w:keepNext/>
        <w:keepLines/>
        <w:numPr>
          <w:ilvl w:val="0"/>
          <w:numId w:val="4"/>
        </w:numPr>
        <w:spacing w:before="340" w:after="330" w:line="578" w:lineRule="auto"/>
        <w:jc w:val="center"/>
        <w:rPr>
          <w:rFonts w:ascii="黑体" w:hAnsi="黑体" w:eastAsia="黑体" w:cs="黑体"/>
          <w:b/>
          <w:sz w:val="32"/>
        </w:rPr>
      </w:pPr>
      <w:r>
        <w:rPr>
          <w:rFonts w:hint="eastAsia" w:ascii="黑体" w:hAnsi="黑体" w:eastAsia="黑体" w:cs="黑体"/>
          <w:b/>
          <w:sz w:val="32"/>
        </w:rPr>
        <w:t>投标报价书</w:t>
      </w:r>
    </w:p>
    <w:p>
      <w:pPr>
        <w:jc w:val="center"/>
        <w:rPr>
          <w:rFonts w:ascii="宋体" w:hAnsi="宋体" w:cs="宋体"/>
          <w:sz w:val="28"/>
        </w:rPr>
      </w:pPr>
    </w:p>
    <w:p>
      <w:pPr>
        <w:spacing w:line="360" w:lineRule="auto"/>
        <w:rPr>
          <w:rFonts w:ascii="宋体" w:hAnsi="宋体" w:cs="宋体"/>
          <w:color w:val="000000"/>
          <w:kern w:val="0"/>
          <w:sz w:val="24"/>
        </w:rPr>
      </w:pPr>
    </w:p>
    <w:p>
      <w:pPr>
        <w:spacing w:line="360" w:lineRule="auto"/>
        <w:rPr>
          <w:rFonts w:ascii="宋体" w:hAnsi="宋体" w:cs="宋体"/>
          <w:color w:val="000000"/>
          <w:kern w:val="0"/>
          <w:sz w:val="24"/>
        </w:rPr>
      </w:pPr>
    </w:p>
    <w:sectPr>
      <w:headerReference r:id="rId3" w:type="default"/>
      <w:footerReference r:id="rId4" w:type="default"/>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lotter">
    <w:altName w:val="Arial"/>
    <w:panose1 w:val="00000000000000000000"/>
    <w:charset w:val="00"/>
    <w:family w:val="moder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Sans Serif">
    <w:altName w:val="Arial"/>
    <w:panose1 w:val="020B05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Chekiang Shu Ke Sung"/>
    <w:panose1 w:val="02010609000101010101"/>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004F6"/>
    <w:multiLevelType w:val="singleLevel"/>
    <w:tmpl w:val="96C004F6"/>
    <w:lvl w:ilvl="0" w:tentative="0">
      <w:start w:val="2"/>
      <w:numFmt w:val="chineseCounting"/>
      <w:suff w:val="nothing"/>
      <w:lvlText w:val="%1、"/>
      <w:lvlJc w:val="left"/>
      <w:rPr>
        <w:rFonts w:hint="eastAsia"/>
      </w:rPr>
    </w:lvl>
  </w:abstractNum>
  <w:abstractNum w:abstractNumId="1">
    <w:nsid w:val="001970B7"/>
    <w:multiLevelType w:val="multilevel"/>
    <w:tmpl w:val="001970B7"/>
    <w:lvl w:ilvl="0" w:tentative="0">
      <w:start w:val="1"/>
      <w:numFmt w:val="decimal"/>
      <w:lvlText w:val="%1、"/>
      <w:lvlJc w:val="left"/>
      <w:pPr>
        <w:tabs>
          <w:tab w:val="left" w:pos="357"/>
        </w:tabs>
        <w:ind w:left="754" w:hanging="397"/>
      </w:pPr>
      <w:rPr>
        <w:rFonts w:hint="eastAsia"/>
      </w:rPr>
    </w:lvl>
    <w:lvl w:ilvl="1" w:tentative="0">
      <w:start w:val="10"/>
      <w:numFmt w:val="japaneseCounting"/>
      <w:lvlText w:val="第%2条"/>
      <w:lvlJc w:val="left"/>
      <w:pPr>
        <w:tabs>
          <w:tab w:val="left" w:pos="1320"/>
        </w:tabs>
        <w:ind w:left="1320" w:hanging="900"/>
      </w:pPr>
      <w:rPr>
        <w:rFonts w:hint="default"/>
      </w:rPr>
    </w:lvl>
    <w:lvl w:ilvl="2" w:tentative="0">
      <w:start w:val="10"/>
      <w:numFmt w:val="decimal"/>
      <w:lvlText w:val="%3．"/>
      <w:lvlJc w:val="left"/>
      <w:pPr>
        <w:tabs>
          <w:tab w:val="left" w:pos="1290"/>
        </w:tabs>
        <w:ind w:left="1290" w:hanging="45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BC70E8"/>
    <w:multiLevelType w:val="singleLevel"/>
    <w:tmpl w:val="41BC70E8"/>
    <w:lvl w:ilvl="0" w:tentative="0">
      <w:start w:val="6"/>
      <w:numFmt w:val="decimal"/>
      <w:suff w:val="nothing"/>
      <w:lvlText w:val="%1、"/>
      <w:lvlJc w:val="left"/>
    </w:lvl>
  </w:abstractNum>
  <w:abstractNum w:abstractNumId="3">
    <w:nsid w:val="560D0265"/>
    <w:multiLevelType w:val="singleLevel"/>
    <w:tmpl w:val="560D0265"/>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DQwNDkzYzAwMGU2MmIwYWVmNWI4OWY0YzM3NDkifQ=="/>
  </w:docVars>
  <w:rsids>
    <w:rsidRoot w:val="00172A27"/>
    <w:rsid w:val="000104B1"/>
    <w:rsid w:val="0001794C"/>
    <w:rsid w:val="000359E2"/>
    <w:rsid w:val="000440FE"/>
    <w:rsid w:val="00063914"/>
    <w:rsid w:val="00066171"/>
    <w:rsid w:val="00077A17"/>
    <w:rsid w:val="00092B16"/>
    <w:rsid w:val="000975C7"/>
    <w:rsid w:val="000A078A"/>
    <w:rsid w:val="000A2DEA"/>
    <w:rsid w:val="000A55E0"/>
    <w:rsid w:val="000B657B"/>
    <w:rsid w:val="000C6A4F"/>
    <w:rsid w:val="000E2E6B"/>
    <w:rsid w:val="000F3F71"/>
    <w:rsid w:val="00113AE4"/>
    <w:rsid w:val="00125B47"/>
    <w:rsid w:val="00131225"/>
    <w:rsid w:val="0014738A"/>
    <w:rsid w:val="00147F88"/>
    <w:rsid w:val="0015694F"/>
    <w:rsid w:val="001662C2"/>
    <w:rsid w:val="00172A27"/>
    <w:rsid w:val="00191B6A"/>
    <w:rsid w:val="001957A7"/>
    <w:rsid w:val="001B4539"/>
    <w:rsid w:val="001D0C6B"/>
    <w:rsid w:val="001D51C5"/>
    <w:rsid w:val="001F3081"/>
    <w:rsid w:val="001F3CB0"/>
    <w:rsid w:val="001F6EF7"/>
    <w:rsid w:val="002046A3"/>
    <w:rsid w:val="0020718B"/>
    <w:rsid w:val="00237BC7"/>
    <w:rsid w:val="00247751"/>
    <w:rsid w:val="0025442E"/>
    <w:rsid w:val="00261400"/>
    <w:rsid w:val="00280E3A"/>
    <w:rsid w:val="00290E11"/>
    <w:rsid w:val="002936B9"/>
    <w:rsid w:val="002A6AA0"/>
    <w:rsid w:val="002A710D"/>
    <w:rsid w:val="002A7CDE"/>
    <w:rsid w:val="002B3D1B"/>
    <w:rsid w:val="002B57BE"/>
    <w:rsid w:val="002D2ECC"/>
    <w:rsid w:val="002E08F8"/>
    <w:rsid w:val="002E363D"/>
    <w:rsid w:val="00316473"/>
    <w:rsid w:val="00324542"/>
    <w:rsid w:val="00355BE2"/>
    <w:rsid w:val="0036117B"/>
    <w:rsid w:val="00364562"/>
    <w:rsid w:val="00375695"/>
    <w:rsid w:val="0039322B"/>
    <w:rsid w:val="003D2366"/>
    <w:rsid w:val="003E1B5A"/>
    <w:rsid w:val="003E4B0E"/>
    <w:rsid w:val="0040456E"/>
    <w:rsid w:val="004055D8"/>
    <w:rsid w:val="00423012"/>
    <w:rsid w:val="00425579"/>
    <w:rsid w:val="00460090"/>
    <w:rsid w:val="00463CBA"/>
    <w:rsid w:val="00466095"/>
    <w:rsid w:val="004909D4"/>
    <w:rsid w:val="004D2307"/>
    <w:rsid w:val="004E1A2C"/>
    <w:rsid w:val="004F5699"/>
    <w:rsid w:val="004F575B"/>
    <w:rsid w:val="00552251"/>
    <w:rsid w:val="00571C99"/>
    <w:rsid w:val="005776C4"/>
    <w:rsid w:val="005809BD"/>
    <w:rsid w:val="0058533A"/>
    <w:rsid w:val="0059186A"/>
    <w:rsid w:val="00593ECF"/>
    <w:rsid w:val="005A7ADA"/>
    <w:rsid w:val="005D42B7"/>
    <w:rsid w:val="005E647C"/>
    <w:rsid w:val="00607ED7"/>
    <w:rsid w:val="0061061A"/>
    <w:rsid w:val="0061213A"/>
    <w:rsid w:val="00634D84"/>
    <w:rsid w:val="00642952"/>
    <w:rsid w:val="00646A55"/>
    <w:rsid w:val="00655F74"/>
    <w:rsid w:val="006843EF"/>
    <w:rsid w:val="00692F2F"/>
    <w:rsid w:val="006956E9"/>
    <w:rsid w:val="006D4BC3"/>
    <w:rsid w:val="006D5749"/>
    <w:rsid w:val="006E0A45"/>
    <w:rsid w:val="006F3A1A"/>
    <w:rsid w:val="006F3E90"/>
    <w:rsid w:val="0073593A"/>
    <w:rsid w:val="007440F0"/>
    <w:rsid w:val="00751D69"/>
    <w:rsid w:val="007564E4"/>
    <w:rsid w:val="0075731B"/>
    <w:rsid w:val="0077589A"/>
    <w:rsid w:val="007829CF"/>
    <w:rsid w:val="00783120"/>
    <w:rsid w:val="0078724D"/>
    <w:rsid w:val="007A14F1"/>
    <w:rsid w:val="007C2BB7"/>
    <w:rsid w:val="007F24A6"/>
    <w:rsid w:val="007F2B90"/>
    <w:rsid w:val="007F41FD"/>
    <w:rsid w:val="00811508"/>
    <w:rsid w:val="0081458B"/>
    <w:rsid w:val="00820867"/>
    <w:rsid w:val="00827A8E"/>
    <w:rsid w:val="00851B86"/>
    <w:rsid w:val="00855521"/>
    <w:rsid w:val="0088716D"/>
    <w:rsid w:val="0089136A"/>
    <w:rsid w:val="008931D4"/>
    <w:rsid w:val="008A3485"/>
    <w:rsid w:val="008A67D4"/>
    <w:rsid w:val="008C44BB"/>
    <w:rsid w:val="008D3B7D"/>
    <w:rsid w:val="008F34B9"/>
    <w:rsid w:val="008F6673"/>
    <w:rsid w:val="009103C6"/>
    <w:rsid w:val="009251FD"/>
    <w:rsid w:val="009271CC"/>
    <w:rsid w:val="00940853"/>
    <w:rsid w:val="009503AD"/>
    <w:rsid w:val="009A77F6"/>
    <w:rsid w:val="009D12DF"/>
    <w:rsid w:val="009D48E5"/>
    <w:rsid w:val="009E6612"/>
    <w:rsid w:val="009F4EB4"/>
    <w:rsid w:val="00A0111E"/>
    <w:rsid w:val="00A322B0"/>
    <w:rsid w:val="00A3622F"/>
    <w:rsid w:val="00A36C03"/>
    <w:rsid w:val="00A42F1F"/>
    <w:rsid w:val="00A601C7"/>
    <w:rsid w:val="00A631D9"/>
    <w:rsid w:val="00A76EF6"/>
    <w:rsid w:val="00A80478"/>
    <w:rsid w:val="00A8588C"/>
    <w:rsid w:val="00A85C38"/>
    <w:rsid w:val="00A93BD8"/>
    <w:rsid w:val="00AC2FF4"/>
    <w:rsid w:val="00AD780D"/>
    <w:rsid w:val="00AD7AF3"/>
    <w:rsid w:val="00AE50C4"/>
    <w:rsid w:val="00AE7CA4"/>
    <w:rsid w:val="00B14D27"/>
    <w:rsid w:val="00B15C58"/>
    <w:rsid w:val="00B337C8"/>
    <w:rsid w:val="00B510F5"/>
    <w:rsid w:val="00B523B7"/>
    <w:rsid w:val="00B53AD9"/>
    <w:rsid w:val="00B554ED"/>
    <w:rsid w:val="00B564D9"/>
    <w:rsid w:val="00B60522"/>
    <w:rsid w:val="00B60EFC"/>
    <w:rsid w:val="00B61A06"/>
    <w:rsid w:val="00B61EAA"/>
    <w:rsid w:val="00B852A9"/>
    <w:rsid w:val="00B91C36"/>
    <w:rsid w:val="00B92181"/>
    <w:rsid w:val="00BA2540"/>
    <w:rsid w:val="00BC7083"/>
    <w:rsid w:val="00BE1E2C"/>
    <w:rsid w:val="00BE5376"/>
    <w:rsid w:val="00BF43C9"/>
    <w:rsid w:val="00C26B78"/>
    <w:rsid w:val="00C34575"/>
    <w:rsid w:val="00C449CE"/>
    <w:rsid w:val="00C45520"/>
    <w:rsid w:val="00C66319"/>
    <w:rsid w:val="00C7251C"/>
    <w:rsid w:val="00C942F2"/>
    <w:rsid w:val="00C96115"/>
    <w:rsid w:val="00C97C3F"/>
    <w:rsid w:val="00CE42D1"/>
    <w:rsid w:val="00D02569"/>
    <w:rsid w:val="00D17D38"/>
    <w:rsid w:val="00D33224"/>
    <w:rsid w:val="00D343A8"/>
    <w:rsid w:val="00D42987"/>
    <w:rsid w:val="00D646CF"/>
    <w:rsid w:val="00D71A9E"/>
    <w:rsid w:val="00D92D56"/>
    <w:rsid w:val="00DB5705"/>
    <w:rsid w:val="00DB72F2"/>
    <w:rsid w:val="00DC68B6"/>
    <w:rsid w:val="00DE7C5F"/>
    <w:rsid w:val="00E40B35"/>
    <w:rsid w:val="00E447DC"/>
    <w:rsid w:val="00E616E0"/>
    <w:rsid w:val="00E62EFD"/>
    <w:rsid w:val="00EA663F"/>
    <w:rsid w:val="00EC5149"/>
    <w:rsid w:val="00ED044A"/>
    <w:rsid w:val="00ED7861"/>
    <w:rsid w:val="00F116DC"/>
    <w:rsid w:val="00F26432"/>
    <w:rsid w:val="00F26F51"/>
    <w:rsid w:val="00F833A0"/>
    <w:rsid w:val="00F92BDB"/>
    <w:rsid w:val="00F954DD"/>
    <w:rsid w:val="00FF6489"/>
    <w:rsid w:val="07E10842"/>
    <w:rsid w:val="0C5256AD"/>
    <w:rsid w:val="0C964C5C"/>
    <w:rsid w:val="0CEF4F01"/>
    <w:rsid w:val="0EA608C1"/>
    <w:rsid w:val="13ED5118"/>
    <w:rsid w:val="15D73C39"/>
    <w:rsid w:val="164C71F2"/>
    <w:rsid w:val="1EAC5991"/>
    <w:rsid w:val="20F939D7"/>
    <w:rsid w:val="23FD7B39"/>
    <w:rsid w:val="245D1A20"/>
    <w:rsid w:val="24965C7C"/>
    <w:rsid w:val="28EC09B7"/>
    <w:rsid w:val="2A804B82"/>
    <w:rsid w:val="2D7B3729"/>
    <w:rsid w:val="2DE46A1F"/>
    <w:rsid w:val="30041A89"/>
    <w:rsid w:val="30442F65"/>
    <w:rsid w:val="312F3A91"/>
    <w:rsid w:val="33990F78"/>
    <w:rsid w:val="367342D5"/>
    <w:rsid w:val="36B85C70"/>
    <w:rsid w:val="3CE3409D"/>
    <w:rsid w:val="3CEA6C43"/>
    <w:rsid w:val="3EC85BF0"/>
    <w:rsid w:val="3F5A463F"/>
    <w:rsid w:val="40E83C9B"/>
    <w:rsid w:val="41DA15EE"/>
    <w:rsid w:val="44661086"/>
    <w:rsid w:val="45644E54"/>
    <w:rsid w:val="45BD036B"/>
    <w:rsid w:val="46765DD0"/>
    <w:rsid w:val="48346493"/>
    <w:rsid w:val="484A2956"/>
    <w:rsid w:val="49064CDE"/>
    <w:rsid w:val="499D7505"/>
    <w:rsid w:val="4A4C0B96"/>
    <w:rsid w:val="4CEF3CC5"/>
    <w:rsid w:val="4D301409"/>
    <w:rsid w:val="4DD02253"/>
    <w:rsid w:val="58682B07"/>
    <w:rsid w:val="59EF1C13"/>
    <w:rsid w:val="5BF35D0A"/>
    <w:rsid w:val="5C643EC4"/>
    <w:rsid w:val="5E9A3452"/>
    <w:rsid w:val="5EEF3B76"/>
    <w:rsid w:val="61A665EA"/>
    <w:rsid w:val="63F05338"/>
    <w:rsid w:val="646D1DA4"/>
    <w:rsid w:val="654C3B61"/>
    <w:rsid w:val="65816ACD"/>
    <w:rsid w:val="66680A54"/>
    <w:rsid w:val="68424A89"/>
    <w:rsid w:val="68713461"/>
    <w:rsid w:val="6AA77654"/>
    <w:rsid w:val="6BF43F00"/>
    <w:rsid w:val="710123B4"/>
    <w:rsid w:val="71172F16"/>
    <w:rsid w:val="71F81631"/>
    <w:rsid w:val="72E75D37"/>
    <w:rsid w:val="73FC0A2E"/>
    <w:rsid w:val="740073A1"/>
    <w:rsid w:val="76143E0D"/>
    <w:rsid w:val="7A570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6">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qFormat/>
    <w:uiPriority w:val="0"/>
    <w:pPr>
      <w:adjustRightInd w:val="0"/>
      <w:spacing w:line="360" w:lineRule="atLeast"/>
      <w:jc w:val="left"/>
      <w:textAlignment w:val="baseline"/>
    </w:pPr>
    <w:rPr>
      <w:kern w:val="0"/>
      <w:sz w:val="24"/>
      <w:szCs w:val="20"/>
    </w:rPr>
  </w:style>
  <w:style w:type="paragraph" w:styleId="14">
    <w:name w:val="Body Text Indent"/>
    <w:basedOn w:val="1"/>
    <w:qFormat/>
    <w:uiPriority w:val="0"/>
    <w:pPr>
      <w:ind w:firstLine="560" w:firstLineChars="200"/>
    </w:pPr>
    <w:rPr>
      <w:rFonts w:ascii="Plotter" w:hAnsi="Plotter" w:cs="Plotter"/>
      <w:sz w:val="28"/>
      <w:szCs w:val="28"/>
    </w:rPr>
  </w:style>
  <w:style w:type="paragraph" w:styleId="15">
    <w:name w:val="Plain Text"/>
    <w:basedOn w:val="1"/>
    <w:qFormat/>
    <w:uiPriority w:val="0"/>
    <w:rPr>
      <w:rFonts w:hint="eastAsia" w:ascii="宋体" w:hAnsi="Courier New"/>
      <w:sz w:val="24"/>
      <w:szCs w:val="21"/>
    </w:rPr>
  </w:style>
  <w:style w:type="paragraph" w:styleId="16">
    <w:name w:val="Date"/>
    <w:basedOn w:val="1"/>
    <w:next w:val="1"/>
    <w:qFormat/>
    <w:uiPriority w:val="0"/>
    <w:rPr>
      <w:sz w:val="24"/>
      <w:szCs w:val="20"/>
    </w:rPr>
  </w:style>
  <w:style w:type="paragraph" w:styleId="17">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8">
    <w:name w:val="Balloon Text"/>
    <w:basedOn w:val="1"/>
    <w:link w:val="33"/>
    <w:qFormat/>
    <w:uiPriority w:val="0"/>
    <w:rPr>
      <w:sz w:val="18"/>
      <w:szCs w:val="18"/>
    </w:rPr>
  </w:style>
  <w:style w:type="paragraph" w:styleId="19">
    <w:name w:val="footer"/>
    <w:basedOn w:val="1"/>
    <w:qFormat/>
    <w:uiPriority w:val="0"/>
    <w:pPr>
      <w:widowControl/>
      <w:tabs>
        <w:tab w:val="center" w:pos="4153"/>
        <w:tab w:val="right" w:pos="8306"/>
      </w:tabs>
      <w:snapToGrid w:val="0"/>
      <w:jc w:val="left"/>
    </w:pPr>
    <w:rPr>
      <w:kern w:val="0"/>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widowControl/>
      <w:spacing w:line="400" w:lineRule="atLeast"/>
      <w:ind w:firstLine="480"/>
      <w:jc w:val="left"/>
    </w:pPr>
    <w:rPr>
      <w:rFonts w:ascii="仿宋_GB2312" w:hAnsi="宋体" w:eastAsia="仿宋_GB2312"/>
      <w:b/>
      <w:bCs/>
      <w:color w:val="000000"/>
      <w:kern w:val="0"/>
      <w:sz w:val="32"/>
      <w:szCs w:val="32"/>
    </w:rPr>
  </w:style>
  <w:style w:type="paragraph" w:styleId="23">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4">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27">
    <w:name w:val="page number"/>
    <w:basedOn w:val="26"/>
    <w:qFormat/>
    <w:uiPriority w:val="0"/>
  </w:style>
  <w:style w:type="character" w:styleId="28">
    <w:name w:val="Hyperlink"/>
    <w:qFormat/>
    <w:uiPriority w:val="99"/>
    <w:rPr>
      <w:color w:val="0000FF"/>
      <w:u w:val="single"/>
    </w:rPr>
  </w:style>
  <w:style w:type="paragraph" w:customStyle="1" w:styleId="29">
    <w:name w:val="目录"/>
    <w:basedOn w:val="1"/>
    <w:qFormat/>
    <w:uiPriority w:val="0"/>
    <w:pPr>
      <w:widowControl/>
      <w:jc w:val="center"/>
    </w:pPr>
    <w:rPr>
      <w:rFonts w:ascii="宋体"/>
      <w:b/>
      <w:kern w:val="0"/>
      <w:sz w:val="36"/>
      <w:szCs w:val="20"/>
    </w:rPr>
  </w:style>
  <w:style w:type="paragraph" w:customStyle="1" w:styleId="30">
    <w:name w:val="样式1"/>
    <w:basedOn w:val="14"/>
    <w:qFormat/>
    <w:uiPriority w:val="0"/>
  </w:style>
  <w:style w:type="paragraph" w:customStyle="1" w:styleId="31">
    <w:name w:val="Char"/>
    <w:basedOn w:val="1"/>
    <w:qFormat/>
    <w:uiPriority w:val="0"/>
    <w:rPr>
      <w:szCs w:val="21"/>
    </w:rPr>
  </w:style>
  <w:style w:type="paragraph" w:customStyle="1" w:styleId="32">
    <w:name w:val="TOC 标题1"/>
    <w:basedOn w:val="2"/>
    <w:next w:val="1"/>
    <w:semiHidden/>
    <w:unhideWhenUsed/>
    <w:qFormat/>
    <w:uiPriority w:val="39"/>
    <w:pPr>
      <w:spacing w:before="480" w:line="276" w:lineRule="auto"/>
      <w:jc w:val="left"/>
      <w:outlineLvl w:val="9"/>
    </w:pPr>
    <w:rPr>
      <w:rFonts w:asciiTheme="majorHAnsi" w:hAnsiTheme="majorHAnsi" w:eastAsiaTheme="majorEastAsia" w:cstheme="majorBidi"/>
      <w:color w:val="366091" w:themeColor="accent1" w:themeShade="BF"/>
      <w:sz w:val="28"/>
      <w:szCs w:val="28"/>
    </w:rPr>
  </w:style>
  <w:style w:type="character" w:customStyle="1" w:styleId="33">
    <w:name w:val="批注框文本 Char"/>
    <w:basedOn w:val="26"/>
    <w:link w:val="18"/>
    <w:qFormat/>
    <w:uiPriority w:val="0"/>
    <w:rPr>
      <w:kern w:val="2"/>
      <w:sz w:val="18"/>
      <w:szCs w:val="18"/>
    </w:rPr>
  </w:style>
  <w:style w:type="paragraph"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3977</Words>
  <Characters>4032</Characters>
  <Lines>35</Lines>
  <Paragraphs>9</Paragraphs>
  <TotalTime>202</TotalTime>
  <ScaleCrop>false</ScaleCrop>
  <LinksUpToDate>false</LinksUpToDate>
  <CharactersWithSpaces>4391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2021-01-20T07:19:00Z</dcterms:created>
  <dc:creator>YlmF</dc:creator>
  <cp:lastModifiedBy>李青林</cp:lastModifiedBy>
  <cp:lastPrinted>2022-11-01T02:16:00Z</cp:lastPrinted>
  <dcterms:modified xsi:type="dcterms:W3CDTF">2023-06-05T08:05:04Z</dcterms:modified>
  <dc:title>乐山市劳动社会保障局</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8549CBE4C3334567A9AA0D2597CB7864</vt:lpwstr>
  </property>
</Properties>
</file>